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7AA5" w14:textId="2DAB997B" w:rsidR="00312F99" w:rsidRPr="00737948" w:rsidRDefault="00312F99" w:rsidP="00312F99">
      <w:pPr>
        <w:tabs>
          <w:tab w:val="right" w:pos="9638"/>
        </w:tabs>
        <w:rPr>
          <w:rFonts w:ascii="Arial" w:hAnsi="Arial" w:cs="Arial"/>
          <w:b/>
          <w:bCs/>
          <w:sz w:val="24"/>
        </w:rPr>
      </w:pPr>
      <w:r w:rsidRPr="00737948">
        <w:rPr>
          <w:rFonts w:ascii="Arial" w:hAnsi="Arial" w:cs="Arial"/>
          <w:b/>
          <w:bCs/>
          <w:sz w:val="24"/>
        </w:rPr>
        <w:t>TSG SA Meeting #10</w:t>
      </w:r>
      <w:r>
        <w:rPr>
          <w:rFonts w:ascii="Arial" w:hAnsi="Arial" w:cs="Arial"/>
          <w:b/>
          <w:bCs/>
          <w:sz w:val="24"/>
        </w:rPr>
        <w:t>9</w:t>
      </w:r>
      <w:r w:rsidRPr="00737948">
        <w:rPr>
          <w:rFonts w:ascii="Arial" w:hAnsi="Arial" w:cs="Arial"/>
          <w:b/>
          <w:bCs/>
          <w:sz w:val="24"/>
        </w:rPr>
        <w:tab/>
        <w:t>SP-2</w:t>
      </w:r>
      <w:r>
        <w:rPr>
          <w:rFonts w:ascii="Arial" w:hAnsi="Arial" w:cs="Arial"/>
          <w:b/>
          <w:bCs/>
          <w:sz w:val="24"/>
        </w:rPr>
        <w:t>5096</w:t>
      </w:r>
      <w:r>
        <w:rPr>
          <w:rFonts w:ascii="Arial" w:hAnsi="Arial" w:cs="Arial"/>
          <w:b/>
          <w:bCs/>
          <w:sz w:val="24"/>
        </w:rPr>
        <w:t>5</w:t>
      </w:r>
    </w:p>
    <w:p w14:paraId="6F38D0F3" w14:textId="77777777" w:rsidR="00312F99" w:rsidRDefault="00312F99" w:rsidP="00312F99">
      <w:pPr>
        <w:pBdr>
          <w:bottom w:val="single" w:sz="6" w:space="1" w:color="auto"/>
        </w:pBdr>
        <w:tabs>
          <w:tab w:val="right" w:pos="9638"/>
        </w:tabs>
        <w:rPr>
          <w:rFonts w:ascii="Arial" w:hAnsi="Arial" w:cs="Arial"/>
          <w:b/>
          <w:bCs/>
          <w:sz w:val="24"/>
        </w:rPr>
      </w:pPr>
      <w:r>
        <w:rPr>
          <w:rFonts w:ascii="Arial" w:hAnsi="Arial" w:cs="Arial"/>
          <w:b/>
          <w:bCs/>
          <w:sz w:val="24"/>
        </w:rPr>
        <w:t>16 – 19 September, 2025</w:t>
      </w:r>
      <w:r w:rsidRPr="00737948">
        <w:rPr>
          <w:rFonts w:ascii="Arial" w:hAnsi="Arial" w:cs="Arial"/>
          <w:b/>
          <w:bCs/>
          <w:sz w:val="24"/>
        </w:rPr>
        <w:t xml:space="preserve">, </w:t>
      </w:r>
      <w:r>
        <w:rPr>
          <w:rFonts w:ascii="Arial" w:hAnsi="Arial" w:cs="Arial"/>
          <w:b/>
          <w:bCs/>
          <w:sz w:val="24"/>
        </w:rPr>
        <w:t>Beijing, China</w:t>
      </w:r>
    </w:p>
    <w:p w14:paraId="71B4DF47" w14:textId="77777777" w:rsidR="00312F99" w:rsidRDefault="00312F99" w:rsidP="00312F99">
      <w:pPr>
        <w:tabs>
          <w:tab w:val="left" w:pos="2127"/>
        </w:tabs>
        <w:ind w:left="2127" w:hanging="2127"/>
        <w:jc w:val="both"/>
        <w:outlineLvl w:val="0"/>
        <w:rPr>
          <w:rFonts w:ascii="Arial" w:eastAsia="Batang" w:hAnsi="Arial"/>
          <w:b/>
          <w:sz w:val="24"/>
          <w:szCs w:val="24"/>
          <w:lang w:val="en-US" w:eastAsia="zh-CN"/>
        </w:rPr>
      </w:pPr>
    </w:p>
    <w:p w14:paraId="42E6A14D" w14:textId="77777777" w:rsidR="00312F99" w:rsidRDefault="00312F99" w:rsidP="00312F99">
      <w:pPr>
        <w:tabs>
          <w:tab w:val="left" w:pos="2127"/>
        </w:tabs>
        <w:ind w:left="2127" w:hanging="2127"/>
        <w:jc w:val="both"/>
        <w:outlineLvl w:val="0"/>
        <w:rPr>
          <w:rFonts w:ascii="Arial" w:eastAsia="Batang" w:hAnsi="Arial" w:cs="Arial"/>
          <w:b/>
          <w:bCs/>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WG2</w:t>
      </w:r>
    </w:p>
    <w:p w14:paraId="24C6E037" w14:textId="0F30EEE4" w:rsidR="00312F99" w:rsidRPr="004B6BC5" w:rsidRDefault="00312F99" w:rsidP="00312F99">
      <w:pPr>
        <w:tabs>
          <w:tab w:val="left" w:pos="2127"/>
        </w:tabs>
        <w:ind w:left="2127" w:hanging="2127"/>
        <w:jc w:val="both"/>
        <w:outlineLvl w:val="0"/>
        <w:rPr>
          <w:rFonts w:ascii="Arial" w:eastAsia="Batang" w:hAnsi="Arial"/>
          <w:b/>
          <w:sz w:val="24"/>
          <w:szCs w:val="24"/>
          <w:lang w:val="en-US" w:eastAsia="zh-CN"/>
        </w:rPr>
      </w:pPr>
      <w:r w:rsidRPr="004B6BC5">
        <w:rPr>
          <w:rFonts w:ascii="Arial" w:eastAsia="Batang" w:hAnsi="Arial"/>
          <w:b/>
          <w:sz w:val="24"/>
          <w:szCs w:val="24"/>
          <w:lang w:val="en-US" w:eastAsia="zh-CN"/>
        </w:rPr>
        <w:t>Title:</w:t>
      </w:r>
      <w:r w:rsidRPr="004B6BC5">
        <w:rPr>
          <w:rFonts w:ascii="Arial" w:eastAsia="Batang" w:hAnsi="Arial"/>
          <w:b/>
          <w:sz w:val="24"/>
          <w:szCs w:val="24"/>
          <w:lang w:val="en-US" w:eastAsia="zh-CN"/>
        </w:rPr>
        <w:tab/>
      </w:r>
      <w:r>
        <w:rPr>
          <w:rFonts w:ascii="Arial" w:eastAsia="Batang" w:hAnsi="Arial"/>
          <w:b/>
          <w:sz w:val="24"/>
          <w:szCs w:val="24"/>
          <w:lang w:val="en-US" w:eastAsia="zh-CN"/>
        </w:rPr>
        <w:t xml:space="preserve">New WID on </w:t>
      </w:r>
      <w:r>
        <w:rPr>
          <w:rFonts w:ascii="Arial" w:eastAsia="Batang" w:hAnsi="Arial"/>
          <w:b/>
          <w:sz w:val="24"/>
          <w:szCs w:val="24"/>
          <w:lang w:val="en-US" w:eastAsia="zh-CN"/>
        </w:rPr>
        <w:t>Dynamic NITZ Update</w:t>
      </w:r>
    </w:p>
    <w:p w14:paraId="7C945E44" w14:textId="77777777" w:rsidR="00312F99" w:rsidRDefault="00312F99" w:rsidP="00312F9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2F1510F" w14:textId="77777777" w:rsidR="00312F99" w:rsidRDefault="00312F99" w:rsidP="00312F9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6.4.2</w:t>
      </w:r>
    </w:p>
    <w:p w14:paraId="5EBF9E1D" w14:textId="77777777" w:rsidR="00312F99" w:rsidRDefault="00312F99" w:rsidP="00312F99">
      <w:pPr>
        <w:rPr>
          <w:lang w:val="en-US" w:eastAsia="zh-CN"/>
        </w:rPr>
      </w:pPr>
    </w:p>
    <w:p w14:paraId="24677FDA" w14:textId="77777777" w:rsidR="00474BD8" w:rsidRPr="00312F99" w:rsidRDefault="00000000" w:rsidP="00312F99">
      <w:pPr>
        <w:pStyle w:val="CRCoverPage"/>
        <w:pBdr>
          <w:top w:val="single" w:sz="6" w:space="1" w:color="auto"/>
        </w:pBdr>
        <w:tabs>
          <w:tab w:val="right" w:pos="9639"/>
        </w:tabs>
        <w:spacing w:after="0"/>
        <w:rPr>
          <w:b/>
          <w:i/>
          <w:lang w:val="en-US" w:eastAsia="zh-CN"/>
        </w:rPr>
      </w:pPr>
      <w:r w:rsidRPr="00312F99">
        <w:rPr>
          <w:b/>
        </w:rPr>
        <w:t>3GPP TSG-</w:t>
      </w:r>
      <w:fldSimple w:instr=" DOCPROPERTY  TSG/WGRef  \* MERGEFORMAT ">
        <w:r w:rsidRPr="00312F99">
          <w:rPr>
            <w:b/>
          </w:rPr>
          <w:t>SA2</w:t>
        </w:r>
      </w:fldSimple>
      <w:r w:rsidRPr="00312F99">
        <w:rPr>
          <w:b/>
        </w:rPr>
        <w:t xml:space="preserve"> Meeting #1</w:t>
      </w:r>
      <w:r w:rsidRPr="00312F99">
        <w:rPr>
          <w:rFonts w:hint="eastAsia"/>
          <w:b/>
          <w:lang w:val="en-US" w:eastAsia="zh-CN"/>
        </w:rPr>
        <w:t>70</w:t>
      </w:r>
      <w:r w:rsidRPr="00312F99">
        <w:rPr>
          <w:b/>
          <w:i/>
        </w:rPr>
        <w:tab/>
        <w:t>S2-</w:t>
      </w:r>
      <w:r w:rsidRPr="00312F99">
        <w:rPr>
          <w:rFonts w:hint="eastAsia"/>
          <w:b/>
          <w:i/>
        </w:rPr>
        <w:t>250</w:t>
      </w:r>
      <w:r w:rsidRPr="00312F99">
        <w:rPr>
          <w:rFonts w:hint="eastAsia"/>
          <w:b/>
          <w:i/>
          <w:lang w:val="en-US" w:eastAsia="zh-CN"/>
        </w:rPr>
        <w:t>8047</w:t>
      </w:r>
    </w:p>
    <w:p w14:paraId="24677FDB" w14:textId="77777777" w:rsidR="00474BD8" w:rsidRPr="00312F99"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eastAsia="Batang"/>
          <w:color w:val="0000FF"/>
          <w:lang w:val="en-US" w:eastAsia="zh-CN"/>
        </w:rPr>
      </w:pPr>
      <w:r w:rsidRPr="00312F99">
        <w:rPr>
          <w:rFonts w:ascii="Arial" w:hAnsi="Arial" w:hint="eastAsia"/>
          <w:b/>
          <w:lang w:val="en-US" w:eastAsia="zh-CN"/>
        </w:rPr>
        <w:t>25 - 29</w:t>
      </w:r>
      <w:r w:rsidRPr="00312F99">
        <w:rPr>
          <w:rFonts w:ascii="Arial" w:hAnsi="Arial" w:hint="eastAsia"/>
          <w:b/>
        </w:rPr>
        <w:t xml:space="preserve"> </w:t>
      </w:r>
      <w:r w:rsidRPr="00312F99">
        <w:rPr>
          <w:rFonts w:ascii="Arial" w:hAnsi="Arial" w:hint="eastAsia"/>
          <w:b/>
          <w:lang w:val="en-US" w:eastAsia="zh-CN"/>
        </w:rPr>
        <w:t xml:space="preserve">August </w:t>
      </w:r>
      <w:r w:rsidRPr="00312F99">
        <w:rPr>
          <w:rFonts w:ascii="Arial" w:hAnsi="Arial" w:hint="eastAsia"/>
          <w:b/>
        </w:rPr>
        <w:t>202</w:t>
      </w:r>
      <w:r w:rsidRPr="00312F99">
        <w:rPr>
          <w:rFonts w:ascii="Arial" w:hAnsi="Arial" w:hint="eastAsia"/>
          <w:b/>
          <w:lang w:val="en-US" w:eastAsia="zh-CN"/>
        </w:rPr>
        <w:t>5, Goteborg, Sweden</w:t>
      </w:r>
      <w:r w:rsidRPr="00312F99">
        <w:rPr>
          <w:rFonts w:cs="Arial" w:hint="eastAsia"/>
          <w:b/>
          <w:lang w:val="en-US" w:eastAsia="zh-CN"/>
        </w:rPr>
        <w:t xml:space="preserve">                        </w:t>
      </w:r>
      <w:r w:rsidRPr="00312F99">
        <w:rPr>
          <w:rFonts w:cs="Arial" w:hint="eastAsia"/>
          <w:b/>
          <w:color w:val="0000FF"/>
          <w:lang w:val="en-US" w:eastAsia="zh-CN"/>
        </w:rPr>
        <w:t xml:space="preserve"> (Revision of S2-2507963/6820/4931)</w:t>
      </w:r>
    </w:p>
    <w:p w14:paraId="03B6726E" w14:textId="71E36CFB" w:rsidR="00474BD8" w:rsidRDefault="00312F99">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bookmarkStart w:id="0" w:name="OLE_LINK9"/>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00000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950A43B" w14:textId="77777777" w:rsidR="00474BD8" w:rsidRDefault="00000000">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75B91CBC" w14:textId="73556484" w:rsidR="00474BD8"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312F9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Dynamic NITZ Update</w:t>
      </w:r>
    </w:p>
    <w:p w14:paraId="7367348B" w14:textId="77777777" w:rsidR="00312F99" w:rsidRDefault="00312F99" w:rsidP="00312F99">
      <w:pPr>
        <w:pStyle w:val="Guidance"/>
      </w:pPr>
    </w:p>
    <w:p w14:paraId="0EDCD810" w14:textId="0DA477FD" w:rsidR="00474BD8"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312F99">
        <w:rPr>
          <w:color w:val="262626" w:themeColor="text1" w:themeTint="D9"/>
        </w:rPr>
        <w:tab/>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TEI20_DNU</w:t>
      </w:r>
    </w:p>
    <w:p w14:paraId="4959A824" w14:textId="77777777" w:rsidR="00474BD8" w:rsidRDefault="00474BD8">
      <w:pPr>
        <w:pStyle w:val="Guidance"/>
      </w:pPr>
    </w:p>
    <w:p w14:paraId="0F944E1D" w14:textId="06C195C6" w:rsidR="00474BD8"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312F9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1090007</w:t>
      </w:r>
    </w:p>
    <w:p w14:paraId="47856AA1" w14:textId="77777777" w:rsidR="00474BD8" w:rsidRDefault="00474BD8">
      <w:pPr>
        <w:pStyle w:val="Guidance"/>
      </w:pPr>
    </w:p>
    <w:p w14:paraId="64586FE3" w14:textId="77777777" w:rsidR="00474BD8"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2FC949A8" w14:textId="77777777" w:rsidR="00474BD8" w:rsidRDefault="00474BD8">
      <w:pPr>
        <w:pStyle w:val="Guidance"/>
      </w:pPr>
    </w:p>
    <w:p w14:paraId="581B84FA" w14:textId="77777777" w:rsidR="00474BD8"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74BD8" w14:paraId="413A52C6" w14:textId="77777777">
        <w:trPr>
          <w:cantSplit/>
          <w:jc w:val="center"/>
        </w:trPr>
        <w:tc>
          <w:tcPr>
            <w:tcW w:w="1515" w:type="dxa"/>
            <w:tcBorders>
              <w:bottom w:val="single" w:sz="12" w:space="0" w:color="auto"/>
              <w:right w:val="single" w:sz="12" w:space="0" w:color="auto"/>
            </w:tcBorders>
            <w:shd w:val="clear" w:color="auto" w:fill="E0E0E0"/>
          </w:tcPr>
          <w:p w14:paraId="32C94795" w14:textId="77777777" w:rsidR="00474BD8" w:rsidRDefault="00000000">
            <w:pPr>
              <w:pStyle w:val="TAH"/>
            </w:pPr>
            <w:r>
              <w:t>Affects:</w:t>
            </w:r>
          </w:p>
        </w:tc>
        <w:tc>
          <w:tcPr>
            <w:tcW w:w="1275" w:type="dxa"/>
            <w:tcBorders>
              <w:left w:val="nil"/>
              <w:bottom w:val="single" w:sz="12" w:space="0" w:color="auto"/>
            </w:tcBorders>
            <w:shd w:val="clear" w:color="auto" w:fill="E0E0E0"/>
          </w:tcPr>
          <w:p w14:paraId="6ECBF405" w14:textId="77777777" w:rsidR="00474BD8" w:rsidRDefault="00000000">
            <w:pPr>
              <w:pStyle w:val="TAH"/>
            </w:pPr>
            <w:r>
              <w:t>UICC apps</w:t>
            </w:r>
          </w:p>
        </w:tc>
        <w:tc>
          <w:tcPr>
            <w:tcW w:w="1037" w:type="dxa"/>
            <w:tcBorders>
              <w:bottom w:val="single" w:sz="12" w:space="0" w:color="auto"/>
            </w:tcBorders>
            <w:shd w:val="clear" w:color="auto" w:fill="E0E0E0"/>
          </w:tcPr>
          <w:p w14:paraId="215D5C4E" w14:textId="77777777" w:rsidR="00474BD8" w:rsidRDefault="00000000">
            <w:pPr>
              <w:pStyle w:val="TAH"/>
            </w:pPr>
            <w:r>
              <w:t>ME</w:t>
            </w:r>
          </w:p>
        </w:tc>
        <w:tc>
          <w:tcPr>
            <w:tcW w:w="850" w:type="dxa"/>
            <w:tcBorders>
              <w:bottom w:val="single" w:sz="12" w:space="0" w:color="auto"/>
            </w:tcBorders>
            <w:shd w:val="clear" w:color="auto" w:fill="E0E0E0"/>
          </w:tcPr>
          <w:p w14:paraId="15AAD2D0" w14:textId="77777777" w:rsidR="00474BD8" w:rsidRDefault="00000000">
            <w:pPr>
              <w:pStyle w:val="TAH"/>
            </w:pPr>
            <w:r>
              <w:t>AN</w:t>
            </w:r>
          </w:p>
        </w:tc>
        <w:tc>
          <w:tcPr>
            <w:tcW w:w="851" w:type="dxa"/>
            <w:tcBorders>
              <w:bottom w:val="single" w:sz="12" w:space="0" w:color="auto"/>
            </w:tcBorders>
            <w:shd w:val="clear" w:color="auto" w:fill="E0E0E0"/>
          </w:tcPr>
          <w:p w14:paraId="55662B0F" w14:textId="77777777" w:rsidR="00474BD8" w:rsidRDefault="00000000">
            <w:pPr>
              <w:pStyle w:val="TAH"/>
            </w:pPr>
            <w:r>
              <w:t>CN</w:t>
            </w:r>
          </w:p>
        </w:tc>
        <w:tc>
          <w:tcPr>
            <w:tcW w:w="1752" w:type="dxa"/>
            <w:tcBorders>
              <w:bottom w:val="single" w:sz="12" w:space="0" w:color="auto"/>
            </w:tcBorders>
            <w:shd w:val="clear" w:color="auto" w:fill="E0E0E0"/>
          </w:tcPr>
          <w:p w14:paraId="4B8ED2D0" w14:textId="77777777" w:rsidR="00474BD8" w:rsidRDefault="00000000">
            <w:pPr>
              <w:pStyle w:val="TAH"/>
            </w:pPr>
            <w:r>
              <w:t>Others (specify)</w:t>
            </w:r>
          </w:p>
        </w:tc>
      </w:tr>
      <w:tr w:rsidR="00474BD8" w14:paraId="23BC8E22" w14:textId="77777777">
        <w:trPr>
          <w:cantSplit/>
          <w:jc w:val="center"/>
        </w:trPr>
        <w:tc>
          <w:tcPr>
            <w:tcW w:w="1515" w:type="dxa"/>
            <w:tcBorders>
              <w:top w:val="nil"/>
              <w:right w:val="single" w:sz="12" w:space="0" w:color="auto"/>
            </w:tcBorders>
          </w:tcPr>
          <w:p w14:paraId="75864E44" w14:textId="77777777" w:rsidR="00474BD8" w:rsidRDefault="00000000">
            <w:pPr>
              <w:pStyle w:val="TAH"/>
            </w:pPr>
            <w:r>
              <w:t>Yes</w:t>
            </w:r>
          </w:p>
        </w:tc>
        <w:tc>
          <w:tcPr>
            <w:tcW w:w="1275" w:type="dxa"/>
            <w:tcBorders>
              <w:top w:val="nil"/>
              <w:left w:val="nil"/>
            </w:tcBorders>
          </w:tcPr>
          <w:p w14:paraId="3C758CD3" w14:textId="77777777" w:rsidR="00474BD8" w:rsidRDefault="00474BD8">
            <w:pPr>
              <w:pStyle w:val="TAC"/>
            </w:pPr>
          </w:p>
        </w:tc>
        <w:tc>
          <w:tcPr>
            <w:tcW w:w="1037" w:type="dxa"/>
            <w:tcBorders>
              <w:top w:val="nil"/>
            </w:tcBorders>
          </w:tcPr>
          <w:p w14:paraId="04A859E4" w14:textId="77777777" w:rsidR="00474BD8" w:rsidRDefault="00474BD8">
            <w:pPr>
              <w:pStyle w:val="TAC"/>
            </w:pPr>
          </w:p>
        </w:tc>
        <w:tc>
          <w:tcPr>
            <w:tcW w:w="850" w:type="dxa"/>
            <w:tcBorders>
              <w:top w:val="nil"/>
            </w:tcBorders>
          </w:tcPr>
          <w:p w14:paraId="498D2E22" w14:textId="77777777" w:rsidR="00474BD8" w:rsidRDefault="00474BD8">
            <w:pPr>
              <w:pStyle w:val="TAC"/>
            </w:pPr>
          </w:p>
        </w:tc>
        <w:tc>
          <w:tcPr>
            <w:tcW w:w="851" w:type="dxa"/>
            <w:tcBorders>
              <w:top w:val="nil"/>
            </w:tcBorders>
          </w:tcPr>
          <w:p w14:paraId="482FB1EE" w14:textId="77777777" w:rsidR="00474BD8" w:rsidRDefault="00000000">
            <w:pPr>
              <w:pStyle w:val="TAC"/>
            </w:pPr>
            <w:r>
              <w:t>X</w:t>
            </w:r>
          </w:p>
        </w:tc>
        <w:tc>
          <w:tcPr>
            <w:tcW w:w="1752" w:type="dxa"/>
            <w:tcBorders>
              <w:top w:val="nil"/>
            </w:tcBorders>
          </w:tcPr>
          <w:p w14:paraId="68C9E0A8" w14:textId="77777777" w:rsidR="00474BD8" w:rsidRDefault="00474BD8">
            <w:pPr>
              <w:pStyle w:val="TAC"/>
            </w:pPr>
          </w:p>
        </w:tc>
      </w:tr>
      <w:tr w:rsidR="00474BD8" w14:paraId="36B96268" w14:textId="77777777">
        <w:trPr>
          <w:cantSplit/>
          <w:jc w:val="center"/>
        </w:trPr>
        <w:tc>
          <w:tcPr>
            <w:tcW w:w="1515" w:type="dxa"/>
            <w:tcBorders>
              <w:right w:val="single" w:sz="12" w:space="0" w:color="auto"/>
            </w:tcBorders>
          </w:tcPr>
          <w:p w14:paraId="13A586EB" w14:textId="77777777" w:rsidR="00474BD8" w:rsidRDefault="00000000">
            <w:pPr>
              <w:pStyle w:val="TAH"/>
            </w:pPr>
            <w:r>
              <w:t>No</w:t>
            </w:r>
          </w:p>
        </w:tc>
        <w:tc>
          <w:tcPr>
            <w:tcW w:w="1275" w:type="dxa"/>
            <w:tcBorders>
              <w:left w:val="nil"/>
            </w:tcBorders>
          </w:tcPr>
          <w:p w14:paraId="5035B3AC" w14:textId="77777777" w:rsidR="00474BD8" w:rsidRDefault="00000000">
            <w:pPr>
              <w:pStyle w:val="TAC"/>
            </w:pPr>
            <w:r>
              <w:t>X</w:t>
            </w:r>
          </w:p>
        </w:tc>
        <w:tc>
          <w:tcPr>
            <w:tcW w:w="1037" w:type="dxa"/>
          </w:tcPr>
          <w:p w14:paraId="373AA035" w14:textId="77777777" w:rsidR="00474BD8" w:rsidRDefault="00000000">
            <w:pPr>
              <w:pStyle w:val="TAC"/>
            </w:pPr>
            <w:r>
              <w:t>X</w:t>
            </w:r>
          </w:p>
        </w:tc>
        <w:tc>
          <w:tcPr>
            <w:tcW w:w="850" w:type="dxa"/>
          </w:tcPr>
          <w:p w14:paraId="5F20D91C" w14:textId="77777777" w:rsidR="00474BD8" w:rsidRDefault="00000000">
            <w:pPr>
              <w:pStyle w:val="TAC"/>
            </w:pPr>
            <w:r>
              <w:t>X</w:t>
            </w:r>
          </w:p>
        </w:tc>
        <w:tc>
          <w:tcPr>
            <w:tcW w:w="851" w:type="dxa"/>
          </w:tcPr>
          <w:p w14:paraId="0A35E86F" w14:textId="77777777" w:rsidR="00474BD8" w:rsidRDefault="00474BD8">
            <w:pPr>
              <w:pStyle w:val="TAC"/>
            </w:pPr>
          </w:p>
        </w:tc>
        <w:tc>
          <w:tcPr>
            <w:tcW w:w="1752" w:type="dxa"/>
          </w:tcPr>
          <w:p w14:paraId="512294F5" w14:textId="77777777" w:rsidR="00474BD8" w:rsidRDefault="00474BD8">
            <w:pPr>
              <w:pStyle w:val="TAC"/>
            </w:pPr>
          </w:p>
        </w:tc>
      </w:tr>
      <w:tr w:rsidR="00474BD8" w14:paraId="58AB9544" w14:textId="77777777">
        <w:trPr>
          <w:cantSplit/>
          <w:jc w:val="center"/>
        </w:trPr>
        <w:tc>
          <w:tcPr>
            <w:tcW w:w="1515" w:type="dxa"/>
            <w:tcBorders>
              <w:right w:val="single" w:sz="12" w:space="0" w:color="auto"/>
            </w:tcBorders>
          </w:tcPr>
          <w:p w14:paraId="0100FCBD" w14:textId="77777777" w:rsidR="00474BD8" w:rsidRDefault="00000000">
            <w:pPr>
              <w:pStyle w:val="TAH"/>
            </w:pPr>
            <w:r>
              <w:t>Don't know</w:t>
            </w:r>
          </w:p>
        </w:tc>
        <w:tc>
          <w:tcPr>
            <w:tcW w:w="1275" w:type="dxa"/>
            <w:tcBorders>
              <w:left w:val="nil"/>
            </w:tcBorders>
          </w:tcPr>
          <w:p w14:paraId="1DEC80AE" w14:textId="77777777" w:rsidR="00474BD8" w:rsidRDefault="00474BD8">
            <w:pPr>
              <w:pStyle w:val="TAC"/>
            </w:pPr>
          </w:p>
        </w:tc>
        <w:tc>
          <w:tcPr>
            <w:tcW w:w="1037" w:type="dxa"/>
          </w:tcPr>
          <w:p w14:paraId="15115886" w14:textId="77777777" w:rsidR="00474BD8" w:rsidRDefault="00474BD8">
            <w:pPr>
              <w:pStyle w:val="TAC"/>
            </w:pPr>
          </w:p>
        </w:tc>
        <w:tc>
          <w:tcPr>
            <w:tcW w:w="850" w:type="dxa"/>
          </w:tcPr>
          <w:p w14:paraId="557DCC55" w14:textId="77777777" w:rsidR="00474BD8" w:rsidRDefault="00474BD8">
            <w:pPr>
              <w:pStyle w:val="TAC"/>
            </w:pPr>
          </w:p>
        </w:tc>
        <w:tc>
          <w:tcPr>
            <w:tcW w:w="851" w:type="dxa"/>
          </w:tcPr>
          <w:p w14:paraId="5614AB30" w14:textId="77777777" w:rsidR="00474BD8" w:rsidRDefault="00474BD8">
            <w:pPr>
              <w:pStyle w:val="TAC"/>
            </w:pPr>
          </w:p>
        </w:tc>
        <w:tc>
          <w:tcPr>
            <w:tcW w:w="1752" w:type="dxa"/>
          </w:tcPr>
          <w:p w14:paraId="71F82B8C" w14:textId="77777777" w:rsidR="00474BD8" w:rsidRDefault="00474BD8">
            <w:pPr>
              <w:pStyle w:val="TAC"/>
            </w:pPr>
          </w:p>
        </w:tc>
      </w:tr>
    </w:tbl>
    <w:p w14:paraId="498A31D6" w14:textId="77777777" w:rsidR="00474BD8" w:rsidRDefault="00474BD8"/>
    <w:p w14:paraId="55A6BA4E" w14:textId="77777777" w:rsidR="00474BD8"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78461AD3" w14:textId="77777777" w:rsidR="00474BD8"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7FFE59" w14:textId="77777777" w:rsidR="00474BD8" w:rsidRDefault="00000000">
      <w:pPr>
        <w:pStyle w:val="Heading3"/>
      </w:pPr>
      <w:r>
        <w:t>This work item is a Feature</w:t>
      </w:r>
    </w:p>
    <w:p w14:paraId="2D4D732D" w14:textId="77777777" w:rsidR="00474BD8" w:rsidRDefault="00474BD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74BD8" w14:paraId="2F5A625A" w14:textId="77777777">
        <w:trPr>
          <w:cantSplit/>
          <w:jc w:val="center"/>
        </w:trPr>
        <w:tc>
          <w:tcPr>
            <w:tcW w:w="452" w:type="dxa"/>
          </w:tcPr>
          <w:p w14:paraId="0F484CD5" w14:textId="77777777" w:rsidR="00474BD8" w:rsidRDefault="00000000">
            <w:pPr>
              <w:pStyle w:val="TAC"/>
            </w:pPr>
            <w:r>
              <w:t>X</w:t>
            </w:r>
          </w:p>
        </w:tc>
        <w:tc>
          <w:tcPr>
            <w:tcW w:w="2917" w:type="dxa"/>
            <w:shd w:val="clear" w:color="auto" w:fill="E0E0E0"/>
          </w:tcPr>
          <w:p w14:paraId="63B845CB" w14:textId="77777777" w:rsidR="00474BD8" w:rsidRDefault="00000000">
            <w:pPr>
              <w:pStyle w:val="TAH"/>
              <w:ind w:right="-99"/>
              <w:jc w:val="left"/>
              <w:rPr>
                <w:color w:val="0000FF"/>
              </w:rPr>
            </w:pPr>
            <w:r>
              <w:rPr>
                <w:color w:val="0000FF"/>
                <w:sz w:val="20"/>
              </w:rPr>
              <w:t>Feature</w:t>
            </w:r>
          </w:p>
        </w:tc>
      </w:tr>
      <w:tr w:rsidR="00474BD8" w14:paraId="42054C5D" w14:textId="77777777">
        <w:trPr>
          <w:cantSplit/>
          <w:jc w:val="center"/>
        </w:trPr>
        <w:tc>
          <w:tcPr>
            <w:tcW w:w="452" w:type="dxa"/>
          </w:tcPr>
          <w:p w14:paraId="397BD5DC" w14:textId="77777777" w:rsidR="00474BD8" w:rsidRDefault="00474BD8">
            <w:pPr>
              <w:pStyle w:val="TAC"/>
            </w:pPr>
          </w:p>
        </w:tc>
        <w:tc>
          <w:tcPr>
            <w:tcW w:w="2917" w:type="dxa"/>
            <w:shd w:val="clear" w:color="auto" w:fill="E0E0E0"/>
            <w:tcMar>
              <w:left w:w="227" w:type="dxa"/>
            </w:tcMar>
          </w:tcPr>
          <w:p w14:paraId="5EC8377B" w14:textId="77777777" w:rsidR="00474BD8" w:rsidRDefault="00000000">
            <w:pPr>
              <w:pStyle w:val="TAH"/>
              <w:ind w:right="-99"/>
              <w:jc w:val="left"/>
            </w:pPr>
            <w:r>
              <w:t>Building Block</w:t>
            </w:r>
          </w:p>
        </w:tc>
      </w:tr>
      <w:tr w:rsidR="00474BD8" w14:paraId="31A73525" w14:textId="77777777">
        <w:trPr>
          <w:cantSplit/>
          <w:jc w:val="center"/>
        </w:trPr>
        <w:tc>
          <w:tcPr>
            <w:tcW w:w="452" w:type="dxa"/>
          </w:tcPr>
          <w:p w14:paraId="604F6E17" w14:textId="77777777" w:rsidR="00474BD8" w:rsidRDefault="00474BD8">
            <w:pPr>
              <w:pStyle w:val="TAC"/>
            </w:pPr>
          </w:p>
        </w:tc>
        <w:tc>
          <w:tcPr>
            <w:tcW w:w="2917" w:type="dxa"/>
            <w:shd w:val="clear" w:color="auto" w:fill="E0E0E0"/>
            <w:tcMar>
              <w:left w:w="397" w:type="dxa"/>
            </w:tcMar>
          </w:tcPr>
          <w:p w14:paraId="623F4E2E" w14:textId="77777777" w:rsidR="00474BD8" w:rsidRDefault="00000000">
            <w:pPr>
              <w:pStyle w:val="TAH"/>
              <w:ind w:right="-99"/>
              <w:jc w:val="left"/>
              <w:rPr>
                <w:b w:val="0"/>
                <w:i/>
              </w:rPr>
            </w:pPr>
            <w:r>
              <w:rPr>
                <w:b w:val="0"/>
                <w:i/>
                <w:sz w:val="16"/>
              </w:rPr>
              <w:t>Work Task</w:t>
            </w:r>
          </w:p>
        </w:tc>
      </w:tr>
      <w:tr w:rsidR="00474BD8" w14:paraId="7D62128E" w14:textId="77777777">
        <w:trPr>
          <w:cantSplit/>
          <w:jc w:val="center"/>
        </w:trPr>
        <w:tc>
          <w:tcPr>
            <w:tcW w:w="452" w:type="dxa"/>
          </w:tcPr>
          <w:p w14:paraId="76AE9EA2" w14:textId="77777777" w:rsidR="00474BD8" w:rsidRDefault="00474BD8">
            <w:pPr>
              <w:pStyle w:val="TAC"/>
            </w:pPr>
          </w:p>
        </w:tc>
        <w:tc>
          <w:tcPr>
            <w:tcW w:w="2917" w:type="dxa"/>
            <w:shd w:val="clear" w:color="auto" w:fill="E0E0E0"/>
          </w:tcPr>
          <w:p w14:paraId="2408B705" w14:textId="77777777" w:rsidR="00474BD8" w:rsidRDefault="00000000">
            <w:pPr>
              <w:pStyle w:val="TAH"/>
              <w:ind w:right="-99"/>
              <w:jc w:val="left"/>
              <w:rPr>
                <w:color w:val="0000FF"/>
              </w:rPr>
            </w:pPr>
            <w:r>
              <w:rPr>
                <w:color w:val="0000FF"/>
                <w:sz w:val="20"/>
              </w:rPr>
              <w:t>Study Item</w:t>
            </w:r>
          </w:p>
        </w:tc>
      </w:tr>
    </w:tbl>
    <w:p w14:paraId="366EC653" w14:textId="77777777" w:rsidR="00474BD8" w:rsidRDefault="00474BD8">
      <w:pPr>
        <w:ind w:right="-99"/>
        <w:rPr>
          <w:b/>
        </w:rPr>
      </w:pPr>
    </w:p>
    <w:p w14:paraId="52BB37FE" w14:textId="77777777" w:rsidR="00474BD8"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35FDCF1" w14:textId="77777777" w:rsidR="00474BD8" w:rsidRDefault="00000000">
      <w:pPr>
        <w:pStyle w:val="Guidance"/>
      </w:pPr>
      <w:r>
        <w:t xml:space="preserve"> </w:t>
      </w:r>
    </w:p>
    <w:p w14:paraId="3FAC094E" w14:textId="77777777" w:rsidR="00474BD8" w:rsidRDefault="00000000">
      <w:r>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74BD8" w14:paraId="4D7716EF" w14:textId="77777777">
        <w:trPr>
          <w:cantSplit/>
          <w:jc w:val="center"/>
        </w:trPr>
        <w:tc>
          <w:tcPr>
            <w:tcW w:w="9313" w:type="dxa"/>
            <w:gridSpan w:val="4"/>
            <w:shd w:val="clear" w:color="auto" w:fill="E0E0E0"/>
          </w:tcPr>
          <w:p w14:paraId="45EDC3A3" w14:textId="77777777" w:rsidR="00474BD8" w:rsidRDefault="00000000">
            <w:pPr>
              <w:pStyle w:val="TAH"/>
              <w:ind w:right="-99"/>
              <w:jc w:val="left"/>
            </w:pPr>
            <w:r>
              <w:t xml:space="preserve">Parent Work / Study Items </w:t>
            </w:r>
          </w:p>
        </w:tc>
      </w:tr>
      <w:tr w:rsidR="00474BD8" w14:paraId="08D30FA4" w14:textId="77777777">
        <w:trPr>
          <w:cantSplit/>
          <w:jc w:val="center"/>
        </w:trPr>
        <w:tc>
          <w:tcPr>
            <w:tcW w:w="1101" w:type="dxa"/>
            <w:shd w:val="clear" w:color="auto" w:fill="E0E0E0"/>
          </w:tcPr>
          <w:p w14:paraId="6CB7BD0B" w14:textId="77777777" w:rsidR="00474BD8" w:rsidRDefault="00000000">
            <w:pPr>
              <w:pStyle w:val="TAH"/>
              <w:ind w:right="-99"/>
              <w:jc w:val="left"/>
            </w:pPr>
            <w:r>
              <w:t>Acronym</w:t>
            </w:r>
          </w:p>
        </w:tc>
        <w:tc>
          <w:tcPr>
            <w:tcW w:w="1101" w:type="dxa"/>
            <w:shd w:val="clear" w:color="auto" w:fill="E0E0E0"/>
          </w:tcPr>
          <w:p w14:paraId="5FDC3040" w14:textId="77777777" w:rsidR="00474BD8" w:rsidRDefault="00000000">
            <w:pPr>
              <w:pStyle w:val="TAH"/>
              <w:ind w:right="-99"/>
              <w:jc w:val="left"/>
            </w:pPr>
            <w:r>
              <w:t>Working Group</w:t>
            </w:r>
          </w:p>
        </w:tc>
        <w:tc>
          <w:tcPr>
            <w:tcW w:w="1101" w:type="dxa"/>
            <w:shd w:val="clear" w:color="auto" w:fill="E0E0E0"/>
          </w:tcPr>
          <w:p w14:paraId="1D33FEC3" w14:textId="77777777" w:rsidR="00474BD8" w:rsidRDefault="00000000">
            <w:pPr>
              <w:pStyle w:val="TAH"/>
              <w:ind w:right="-99"/>
              <w:jc w:val="left"/>
            </w:pPr>
            <w:r>
              <w:t>Unique ID</w:t>
            </w:r>
          </w:p>
        </w:tc>
        <w:tc>
          <w:tcPr>
            <w:tcW w:w="6010" w:type="dxa"/>
            <w:shd w:val="clear" w:color="auto" w:fill="E0E0E0"/>
          </w:tcPr>
          <w:p w14:paraId="6EC14DD0" w14:textId="77777777" w:rsidR="00474BD8" w:rsidRDefault="00000000">
            <w:pPr>
              <w:pStyle w:val="TAH"/>
              <w:ind w:right="-99"/>
              <w:jc w:val="left"/>
            </w:pPr>
            <w:r>
              <w:t>Title (as in 3GPP Work Plan)</w:t>
            </w:r>
          </w:p>
        </w:tc>
      </w:tr>
      <w:tr w:rsidR="00474BD8" w14:paraId="1F0AF215" w14:textId="77777777">
        <w:trPr>
          <w:cantSplit/>
          <w:jc w:val="center"/>
        </w:trPr>
        <w:tc>
          <w:tcPr>
            <w:tcW w:w="1101" w:type="dxa"/>
          </w:tcPr>
          <w:p w14:paraId="240BA96C" w14:textId="77777777" w:rsidR="00474BD8" w:rsidRDefault="00000000">
            <w:pPr>
              <w:pStyle w:val="TAL"/>
            </w:pPr>
            <w:bookmarkStart w:id="1" w:name="_Hlk155982692"/>
            <w:r>
              <w:t>N/A</w:t>
            </w:r>
          </w:p>
        </w:tc>
        <w:tc>
          <w:tcPr>
            <w:tcW w:w="1101" w:type="dxa"/>
          </w:tcPr>
          <w:p w14:paraId="6E6F5977" w14:textId="77777777" w:rsidR="00474BD8" w:rsidRDefault="00474BD8">
            <w:pPr>
              <w:pStyle w:val="TAL"/>
            </w:pPr>
          </w:p>
        </w:tc>
        <w:tc>
          <w:tcPr>
            <w:tcW w:w="1101" w:type="dxa"/>
          </w:tcPr>
          <w:p w14:paraId="40C82424" w14:textId="77777777" w:rsidR="00474BD8" w:rsidRDefault="00474BD8">
            <w:pPr>
              <w:pStyle w:val="TAL"/>
            </w:pPr>
          </w:p>
        </w:tc>
        <w:tc>
          <w:tcPr>
            <w:tcW w:w="6010" w:type="dxa"/>
          </w:tcPr>
          <w:p w14:paraId="591F40EF" w14:textId="77777777" w:rsidR="00474BD8" w:rsidRDefault="00474BD8">
            <w:pPr>
              <w:pStyle w:val="TAL"/>
            </w:pPr>
          </w:p>
        </w:tc>
      </w:tr>
      <w:bookmarkEnd w:id="1"/>
    </w:tbl>
    <w:p w14:paraId="01F5E0A1" w14:textId="77777777" w:rsidR="00474BD8" w:rsidRDefault="00474BD8"/>
    <w:p w14:paraId="50B74186" w14:textId="77777777" w:rsidR="00474BD8"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159A500" w14:textId="77777777" w:rsidR="00474BD8" w:rsidRDefault="00474BD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74BD8" w14:paraId="4B56646C" w14:textId="77777777">
        <w:trPr>
          <w:cantSplit/>
          <w:jc w:val="center"/>
        </w:trPr>
        <w:tc>
          <w:tcPr>
            <w:tcW w:w="9526" w:type="dxa"/>
            <w:gridSpan w:val="3"/>
            <w:shd w:val="clear" w:color="auto" w:fill="E0E0E0"/>
          </w:tcPr>
          <w:p w14:paraId="071BAA06" w14:textId="77777777" w:rsidR="00474BD8" w:rsidRDefault="00000000">
            <w:pPr>
              <w:pStyle w:val="TAH"/>
            </w:pPr>
            <w:r>
              <w:t>Other related Work /Study Items (if any)</w:t>
            </w:r>
          </w:p>
        </w:tc>
      </w:tr>
      <w:tr w:rsidR="00474BD8" w14:paraId="71382906" w14:textId="77777777">
        <w:trPr>
          <w:cantSplit/>
          <w:jc w:val="center"/>
        </w:trPr>
        <w:tc>
          <w:tcPr>
            <w:tcW w:w="1101" w:type="dxa"/>
            <w:shd w:val="clear" w:color="auto" w:fill="E0E0E0"/>
          </w:tcPr>
          <w:p w14:paraId="4C575E92" w14:textId="77777777" w:rsidR="00474BD8" w:rsidRDefault="00000000">
            <w:pPr>
              <w:pStyle w:val="TAH"/>
            </w:pPr>
            <w:r>
              <w:t>Unique ID</w:t>
            </w:r>
          </w:p>
        </w:tc>
        <w:tc>
          <w:tcPr>
            <w:tcW w:w="3326" w:type="dxa"/>
            <w:shd w:val="clear" w:color="auto" w:fill="E0E0E0"/>
          </w:tcPr>
          <w:p w14:paraId="4ED3F0FD" w14:textId="77777777" w:rsidR="00474BD8" w:rsidRDefault="00000000">
            <w:pPr>
              <w:pStyle w:val="TAH"/>
            </w:pPr>
            <w:r>
              <w:t>Title</w:t>
            </w:r>
          </w:p>
        </w:tc>
        <w:tc>
          <w:tcPr>
            <w:tcW w:w="5099" w:type="dxa"/>
            <w:shd w:val="clear" w:color="auto" w:fill="E0E0E0"/>
          </w:tcPr>
          <w:p w14:paraId="33D0ED9B" w14:textId="77777777" w:rsidR="00474BD8" w:rsidRDefault="00000000">
            <w:pPr>
              <w:pStyle w:val="TAH"/>
            </w:pPr>
            <w:r>
              <w:t>Nature of relationship</w:t>
            </w:r>
          </w:p>
        </w:tc>
      </w:tr>
      <w:tr w:rsidR="00474BD8" w14:paraId="72D39977" w14:textId="77777777">
        <w:trPr>
          <w:cantSplit/>
          <w:trHeight w:val="219"/>
          <w:jc w:val="center"/>
        </w:trPr>
        <w:tc>
          <w:tcPr>
            <w:tcW w:w="1101" w:type="dxa"/>
          </w:tcPr>
          <w:p w14:paraId="128AC398" w14:textId="77777777" w:rsidR="00474BD8" w:rsidRDefault="00000000">
            <w:pPr>
              <w:pStyle w:val="TAL"/>
            </w:pPr>
            <w:r>
              <w:t>N/A</w:t>
            </w:r>
          </w:p>
        </w:tc>
        <w:tc>
          <w:tcPr>
            <w:tcW w:w="3326" w:type="dxa"/>
          </w:tcPr>
          <w:p w14:paraId="707E4DCC" w14:textId="77777777" w:rsidR="00474BD8" w:rsidRDefault="00474BD8">
            <w:pPr>
              <w:pStyle w:val="TAL"/>
            </w:pPr>
          </w:p>
        </w:tc>
        <w:tc>
          <w:tcPr>
            <w:tcW w:w="5099" w:type="dxa"/>
          </w:tcPr>
          <w:p w14:paraId="387B7210" w14:textId="77777777" w:rsidR="00474BD8" w:rsidRDefault="00474BD8">
            <w:pPr>
              <w:pStyle w:val="Guidance"/>
              <w:spacing w:after="0"/>
            </w:pPr>
          </w:p>
        </w:tc>
      </w:tr>
    </w:tbl>
    <w:p w14:paraId="3AB35946" w14:textId="77777777" w:rsidR="00474BD8" w:rsidRDefault="00474BD8">
      <w:pPr>
        <w:pStyle w:val="FP"/>
      </w:pPr>
    </w:p>
    <w:p w14:paraId="0D74B3C4" w14:textId="77777777" w:rsidR="00474BD8"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D9B1D1D" w14:textId="77777777" w:rsidR="00474BD8" w:rsidRDefault="00000000">
      <w:pPr>
        <w:overflowPunct w:val="0"/>
        <w:autoSpaceDE w:val="0"/>
        <w:autoSpaceDN w:val="0"/>
        <w:adjustRightInd w:val="0"/>
        <w:spacing w:after="180"/>
        <w:rPr>
          <w:rFonts w:eastAsia="Malgun Gothic"/>
          <w:color w:val="000000"/>
          <w:lang w:eastAsia="ja-JP"/>
        </w:rPr>
      </w:pPr>
      <w:r>
        <w:rPr>
          <w:rFonts w:eastAsia="DengXian"/>
          <w:color w:val="000000"/>
          <w:lang w:eastAsia="zh-CN"/>
        </w:rPr>
        <w:t>After the UE is registered to the 5GC, the AMF is allowed to configure the NITZ (Network Identity and Time Zone) to the UE via UE Configuration Update procedure as defined in 3GPP TS 23.502.</w:t>
      </w:r>
    </w:p>
    <w:p w14:paraId="42B8D539" w14:textId="77777777" w:rsidR="00474BD8" w:rsidRDefault="00000000">
      <w:pPr>
        <w:overflowPunct w:val="0"/>
        <w:autoSpaceDE w:val="0"/>
        <w:autoSpaceDN w:val="0"/>
        <w:adjustRightInd w:val="0"/>
        <w:spacing w:after="180"/>
        <w:rPr>
          <w:rFonts w:eastAsia="DengXian"/>
          <w:color w:val="000000"/>
          <w:lang w:eastAsia="zh-CN"/>
        </w:rPr>
      </w:pPr>
      <w:r>
        <w:rPr>
          <w:rFonts w:eastAsia="DengXian" w:hint="eastAsia"/>
          <w:color w:val="000000"/>
          <w:lang w:eastAsia="zh-CN"/>
        </w:rPr>
        <w:t>W</w:t>
      </w:r>
      <w:r>
        <w:rPr>
          <w:rFonts w:eastAsia="DengXian"/>
          <w:color w:val="000000"/>
          <w:lang w:eastAsia="zh-CN"/>
        </w:rPr>
        <w:t>hen referring to the definition in 3GPP TS 22.042, the following text is captured as below:</w:t>
      </w:r>
    </w:p>
    <w:p w14:paraId="47D8D6EE" w14:textId="77777777" w:rsidR="00474BD8" w:rsidRDefault="00000000">
      <w:pPr>
        <w:overflowPunct w:val="0"/>
        <w:autoSpaceDE w:val="0"/>
        <w:autoSpaceDN w:val="0"/>
        <w:adjustRightInd w:val="0"/>
        <w:spacing w:after="180"/>
        <w:rPr>
          <w:rFonts w:eastAsia="DengXian"/>
          <w:i/>
          <w:iCs/>
          <w:color w:val="000000"/>
          <w:lang w:eastAsia="zh-CN"/>
        </w:rPr>
      </w:pPr>
      <w:r>
        <w:rPr>
          <w:rFonts w:eastAsia="DengXian"/>
          <w:i/>
          <w:iCs/>
          <w:color w:val="000000"/>
          <w:lang w:eastAsia="zh-CN"/>
        </w:rPr>
        <w:t>The Network Operator may change the network identity at any time. However the change of network identity need not force immediate transfer of information to the MS.</w:t>
      </w:r>
    </w:p>
    <w:p w14:paraId="64BA3F87" w14:textId="77777777" w:rsidR="00474BD8" w:rsidRDefault="00000000">
      <w:pPr>
        <w:overflowPunct w:val="0"/>
        <w:autoSpaceDE w:val="0"/>
        <w:autoSpaceDN w:val="0"/>
        <w:adjustRightInd w:val="0"/>
        <w:spacing w:after="180"/>
        <w:rPr>
          <w:rFonts w:eastAsia="Malgun Gothic"/>
          <w:color w:val="000000"/>
          <w:lang w:eastAsia="ja-JP"/>
        </w:rPr>
      </w:pPr>
      <w:r>
        <w:t>So far, the only way to update the network identity is by OAM via configuration in the AMF, which does not support dynamically update of the NITZ at any time to the UE:</w:t>
      </w:r>
    </w:p>
    <w:p w14:paraId="4EE25859" w14:textId="77777777" w:rsidR="00474BD8"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C642BEB" w14:textId="77777777" w:rsidR="00474BD8" w:rsidRDefault="00000000">
      <w:pPr>
        <w:overflowPunct w:val="0"/>
        <w:autoSpaceDE w:val="0"/>
        <w:autoSpaceDN w:val="0"/>
        <w:adjustRightInd w:val="0"/>
        <w:spacing w:after="180"/>
        <w:rPr>
          <w:rFonts w:eastAsiaTheme="minorEastAsia"/>
          <w:color w:val="000000"/>
          <w:lang w:eastAsia="ja-JP"/>
        </w:rPr>
      </w:pPr>
      <w:r>
        <w:rPr>
          <w:rFonts w:eastAsia="Malgun Gothic" w:hint="eastAsia"/>
          <w:color w:val="000000"/>
          <w:lang w:eastAsia="ja-JP"/>
        </w:rPr>
        <w:t xml:space="preserve">The </w:t>
      </w:r>
      <w:r>
        <w:rPr>
          <w:rFonts w:eastAsia="Malgun Gothic"/>
          <w:color w:val="000000"/>
          <w:lang w:eastAsia="ja-JP"/>
        </w:rPr>
        <w:t>objective of this work item</w:t>
      </w:r>
      <w:r>
        <w:rPr>
          <w:rFonts w:eastAsia="Malgun Gothic" w:hint="eastAsia"/>
          <w:color w:val="000000"/>
          <w:lang w:eastAsia="ja-JP"/>
        </w:rPr>
        <w:t>:</w:t>
      </w:r>
    </w:p>
    <w:p w14:paraId="09F5AB32" w14:textId="77777777" w:rsidR="00474BD8" w:rsidRDefault="00000000">
      <w:pPr>
        <w:overflowPunct w:val="0"/>
        <w:autoSpaceDE w:val="0"/>
        <w:autoSpaceDN w:val="0"/>
        <w:adjustRightInd w:val="0"/>
        <w:spacing w:after="180"/>
      </w:pPr>
      <w:r>
        <w:t xml:space="preserve">WT-1: Ability of the 5GC to dynamically update the Network Identity to the AMF, i.e. the PCF updates the Network Identity based on operator policy, </w:t>
      </w:r>
      <w:r>
        <w:rPr>
          <w:rFonts w:hint="eastAsia"/>
          <w:lang w:val="en-US" w:eastAsia="zh-CN"/>
        </w:rPr>
        <w:t xml:space="preserve">so that </w:t>
      </w:r>
      <w:r>
        <w:t xml:space="preserve">the AMF can </w:t>
      </w:r>
      <w:r>
        <w:rPr>
          <w:rFonts w:hint="eastAsia"/>
          <w:lang w:val="en-US" w:eastAsia="zh-CN"/>
        </w:rPr>
        <w:t xml:space="preserve">then </w:t>
      </w:r>
      <w:r>
        <w:t>provide the NITZ to the UE by reusing the current UCU procedure.</w:t>
      </w:r>
    </w:p>
    <w:p w14:paraId="30B541F5" w14:textId="77777777" w:rsidR="00474BD8" w:rsidRDefault="00000000">
      <w:pPr>
        <w:pStyle w:val="NO0"/>
        <w:ind w:left="993"/>
        <w:rPr>
          <w:lang w:eastAsia="zh-CN"/>
        </w:rPr>
      </w:pPr>
      <w:r>
        <w:rPr>
          <w:lang w:eastAsia="zh-CN"/>
        </w:rPr>
        <w:t xml:space="preserve">NOTE 1: Inter-PLMN cases are not </w:t>
      </w:r>
      <w:r>
        <w:rPr>
          <w:rFonts w:hint="eastAsia"/>
          <w:lang w:val="en-US" w:eastAsia="zh-CN"/>
        </w:rPr>
        <w:t xml:space="preserve">covered </w:t>
      </w:r>
      <w:r>
        <w:rPr>
          <w:lang w:eastAsia="zh-CN"/>
        </w:rPr>
        <w:t xml:space="preserve">in this WID, i.e. the </w:t>
      </w:r>
      <w:r>
        <w:t>NITZ</w:t>
      </w:r>
      <w:r>
        <w:rPr>
          <w:rFonts w:hint="eastAsia"/>
          <w:lang w:val="en-US" w:eastAsia="zh-CN"/>
        </w:rPr>
        <w:t xml:space="preserve"> </w:t>
      </w:r>
      <w:r>
        <w:rPr>
          <w:lang w:eastAsia="zh-CN"/>
        </w:rPr>
        <w:t>is updated to UE only by the UE’s PLMN holding the UE’s subscription.</w:t>
      </w:r>
    </w:p>
    <w:p w14:paraId="34B00E99" w14:textId="77777777" w:rsidR="00474BD8" w:rsidRDefault="00000000">
      <w:pPr>
        <w:pStyle w:val="NO0"/>
        <w:ind w:left="993"/>
        <w:rPr>
          <w:lang w:eastAsia="zh-CN"/>
        </w:rPr>
      </w:pPr>
      <w:r>
        <w:rPr>
          <w:lang w:eastAsia="zh-CN"/>
        </w:rPr>
        <w:t xml:space="preserve">NOTE 2: It is assumed that a PLMN, which deployed dynamic update of </w:t>
      </w:r>
      <w:r>
        <w:t>NITZ</w:t>
      </w:r>
      <w:r>
        <w:rPr>
          <w:lang w:eastAsia="zh-CN"/>
        </w:rPr>
        <w:t xml:space="preserve"> via NAS, also supports the delivery of default </w:t>
      </w:r>
      <w:r>
        <w:t>NITZ</w:t>
      </w:r>
      <w:r>
        <w:rPr>
          <w:lang w:eastAsia="zh-CN"/>
        </w:rPr>
        <w:t xml:space="preserve"> via NAS when the conditions for the dynamically provided </w:t>
      </w:r>
      <w:r>
        <w:t>NITZ</w:t>
      </w:r>
      <w:r>
        <w:rPr>
          <w:lang w:eastAsia="zh-CN"/>
        </w:rPr>
        <w:t xml:space="preserve"> are no longer applicable. This is to avoid the possibility of displaying inaccurately at the UE side the dynamic </w:t>
      </w:r>
      <w:r>
        <w:t>NITZ</w:t>
      </w:r>
      <w:r>
        <w:rPr>
          <w:lang w:eastAsia="zh-CN"/>
        </w:rPr>
        <w:t>, which is only applicable in certain conditions.  </w:t>
      </w:r>
    </w:p>
    <w:p w14:paraId="275EA3E2" w14:textId="77777777" w:rsidR="00474BD8" w:rsidRDefault="00000000">
      <w:pPr>
        <w:pStyle w:val="NO0"/>
        <w:ind w:left="993"/>
        <w:rPr>
          <w:rFonts w:eastAsia="Malgun Gothic"/>
          <w:lang w:eastAsia="ko-KR"/>
        </w:rPr>
      </w:pPr>
      <w:r>
        <w:rPr>
          <w:rFonts w:eastAsia="Malgun Gothic" w:hint="eastAsia"/>
          <w:lang w:eastAsia="ko-KR"/>
        </w:rPr>
        <w:t>N</w:t>
      </w:r>
      <w:r>
        <w:rPr>
          <w:rFonts w:eastAsia="Malgun Gothic"/>
          <w:lang w:eastAsia="ko-KR"/>
        </w:rPr>
        <w:t xml:space="preserve">OTE </w:t>
      </w:r>
      <w:r>
        <w:rPr>
          <w:rFonts w:hint="eastAsia"/>
          <w:lang w:val="en-US" w:eastAsia="zh-CN"/>
        </w:rPr>
        <w:t>3</w:t>
      </w:r>
      <w:r>
        <w:rPr>
          <w:rFonts w:eastAsia="Malgun Gothic"/>
          <w:lang w:eastAsia="ko-KR"/>
        </w:rPr>
        <w:t>: This is only applicable for non-roaming scenario.</w:t>
      </w:r>
    </w:p>
    <w:p w14:paraId="2A6C0C3E" w14:textId="77777777" w:rsidR="00474BD8" w:rsidRDefault="00474BD8">
      <w:pPr>
        <w:pStyle w:val="No"/>
      </w:pPr>
    </w:p>
    <w:bookmarkEnd w:id="0"/>
    <w:p w14:paraId="24678050" w14:textId="77777777" w:rsidR="00474BD8" w:rsidRDefault="00000000">
      <w:pPr>
        <w:pStyle w:val="Heading2"/>
      </w:pPr>
      <w:r>
        <w:t>TU estimates and dependencies</w:t>
      </w:r>
    </w:p>
    <w:p w14:paraId="24678051" w14:textId="77777777" w:rsidR="00474BD8" w:rsidRDefault="00474BD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74BD8" w14:paraId="2467805B" w14:textId="77777777">
        <w:tc>
          <w:tcPr>
            <w:tcW w:w="1597" w:type="dxa"/>
            <w:shd w:val="clear" w:color="auto" w:fill="auto"/>
          </w:tcPr>
          <w:p w14:paraId="24678052" w14:textId="77777777" w:rsidR="00474BD8" w:rsidRDefault="00000000">
            <w:r>
              <w:t>Work Tas ID</w:t>
            </w:r>
          </w:p>
        </w:tc>
        <w:tc>
          <w:tcPr>
            <w:tcW w:w="1570" w:type="dxa"/>
            <w:shd w:val="clear" w:color="auto" w:fill="auto"/>
          </w:tcPr>
          <w:p w14:paraId="24678053" w14:textId="77777777" w:rsidR="00474BD8" w:rsidRDefault="00000000">
            <w:r>
              <w:t>TU Estimate</w:t>
            </w:r>
          </w:p>
          <w:p w14:paraId="24678054" w14:textId="77777777" w:rsidR="00474BD8" w:rsidRDefault="00000000">
            <w:r>
              <w:t>(Study)</w:t>
            </w:r>
          </w:p>
        </w:tc>
        <w:tc>
          <w:tcPr>
            <w:tcW w:w="1480" w:type="dxa"/>
          </w:tcPr>
          <w:p w14:paraId="24678055" w14:textId="77777777" w:rsidR="00474BD8" w:rsidRDefault="00000000">
            <w:r>
              <w:t>TU Estimate</w:t>
            </w:r>
          </w:p>
          <w:p w14:paraId="24678056" w14:textId="77777777" w:rsidR="00474BD8" w:rsidRDefault="00000000">
            <w:r>
              <w:t>(Normative)</w:t>
            </w:r>
          </w:p>
        </w:tc>
        <w:tc>
          <w:tcPr>
            <w:tcW w:w="2105" w:type="dxa"/>
          </w:tcPr>
          <w:p w14:paraId="24678057" w14:textId="77777777" w:rsidR="00474BD8" w:rsidRDefault="00000000">
            <w:r>
              <w:t>RAN Dependency</w:t>
            </w:r>
          </w:p>
          <w:p w14:paraId="24678058" w14:textId="77777777" w:rsidR="00474BD8" w:rsidRDefault="00000000">
            <w:r>
              <w:t>(Yes/No/Maybe)</w:t>
            </w:r>
          </w:p>
        </w:tc>
        <w:tc>
          <w:tcPr>
            <w:tcW w:w="2290" w:type="dxa"/>
          </w:tcPr>
          <w:p w14:paraId="24678059" w14:textId="77777777" w:rsidR="00474BD8" w:rsidRDefault="00000000">
            <w:r>
              <w:t>Inter Work Tasks Dependency</w:t>
            </w:r>
          </w:p>
          <w:p w14:paraId="2467805A" w14:textId="77777777" w:rsidR="00474BD8" w:rsidRDefault="00474BD8"/>
        </w:tc>
      </w:tr>
      <w:tr w:rsidR="00474BD8" w14:paraId="24678061" w14:textId="77777777">
        <w:tc>
          <w:tcPr>
            <w:tcW w:w="1597" w:type="dxa"/>
            <w:shd w:val="clear" w:color="auto" w:fill="auto"/>
          </w:tcPr>
          <w:p w14:paraId="2467805C" w14:textId="77777777" w:rsidR="00474BD8" w:rsidRDefault="00000000">
            <w:pPr>
              <w:jc w:val="center"/>
            </w:pPr>
            <w:r>
              <w:t>WT</w:t>
            </w:r>
            <w:r>
              <w:rPr>
                <w:rFonts w:hint="eastAsia"/>
                <w:lang w:val="en-US" w:eastAsia="zh-CN"/>
              </w:rPr>
              <w:t>-</w:t>
            </w:r>
            <w:r>
              <w:t>1</w:t>
            </w:r>
          </w:p>
        </w:tc>
        <w:tc>
          <w:tcPr>
            <w:tcW w:w="1570" w:type="dxa"/>
            <w:shd w:val="clear" w:color="auto" w:fill="auto"/>
          </w:tcPr>
          <w:p w14:paraId="2467805D" w14:textId="77777777" w:rsidR="00474BD8" w:rsidRDefault="00474BD8">
            <w:pPr>
              <w:jc w:val="center"/>
            </w:pPr>
          </w:p>
        </w:tc>
        <w:tc>
          <w:tcPr>
            <w:tcW w:w="1480" w:type="dxa"/>
          </w:tcPr>
          <w:p w14:paraId="2467805E" w14:textId="77777777" w:rsidR="00474BD8" w:rsidRDefault="00000000">
            <w:pPr>
              <w:jc w:val="center"/>
              <w:rPr>
                <w:lang w:val="en-US" w:eastAsia="zh-CN"/>
              </w:rPr>
            </w:pPr>
            <w:r>
              <w:t>0.</w:t>
            </w:r>
            <w:r>
              <w:rPr>
                <w:lang w:val="en-US" w:eastAsia="zh-CN"/>
              </w:rPr>
              <w:t>5</w:t>
            </w:r>
          </w:p>
        </w:tc>
        <w:tc>
          <w:tcPr>
            <w:tcW w:w="2105" w:type="dxa"/>
          </w:tcPr>
          <w:p w14:paraId="2467805F" w14:textId="77777777" w:rsidR="00474BD8" w:rsidRDefault="00000000">
            <w:pPr>
              <w:jc w:val="center"/>
              <w:rPr>
                <w:lang w:val="en-US" w:eastAsia="zh-CN"/>
              </w:rPr>
            </w:pPr>
            <w:r>
              <w:rPr>
                <w:rFonts w:hint="eastAsia"/>
                <w:lang w:val="en-US" w:eastAsia="zh-CN"/>
              </w:rPr>
              <w:t>No</w:t>
            </w:r>
          </w:p>
        </w:tc>
        <w:tc>
          <w:tcPr>
            <w:tcW w:w="2290" w:type="dxa"/>
          </w:tcPr>
          <w:p w14:paraId="24678060" w14:textId="77777777" w:rsidR="00474BD8" w:rsidRDefault="00000000">
            <w:pPr>
              <w:jc w:val="center"/>
            </w:pPr>
            <w:r>
              <w:t>None</w:t>
            </w:r>
          </w:p>
        </w:tc>
      </w:tr>
    </w:tbl>
    <w:p w14:paraId="24678062" w14:textId="77777777" w:rsidR="00474BD8" w:rsidRDefault="00474BD8">
      <w:pPr>
        <w:rPr>
          <w:rFonts w:ascii="Arial" w:hAnsi="Arial"/>
        </w:rPr>
      </w:pPr>
    </w:p>
    <w:p w14:paraId="24678063" w14:textId="77777777" w:rsidR="00474BD8" w:rsidRDefault="00474BD8"/>
    <w:p w14:paraId="24678064" w14:textId="77777777" w:rsidR="00474BD8"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4678065" w14:textId="77777777" w:rsidR="00474BD8" w:rsidRDefault="00474B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74BD8" w14:paraId="24678067" w14:textId="77777777">
        <w:trPr>
          <w:cantSplit/>
          <w:jc w:val="center"/>
        </w:trPr>
        <w:tc>
          <w:tcPr>
            <w:tcW w:w="9413" w:type="dxa"/>
            <w:gridSpan w:val="6"/>
            <w:shd w:val="clear" w:color="auto" w:fill="D9D9D9"/>
            <w:tcMar>
              <w:left w:w="57" w:type="dxa"/>
              <w:right w:w="57" w:type="dxa"/>
            </w:tcMar>
          </w:tcPr>
          <w:p w14:paraId="24678066" w14:textId="77777777" w:rsidR="00474BD8" w:rsidRDefault="00000000">
            <w:pPr>
              <w:pStyle w:val="TAH"/>
            </w:pPr>
            <w:r>
              <w:t>New specifications {One line per specification. Create/delete lines as needed}</w:t>
            </w:r>
          </w:p>
        </w:tc>
      </w:tr>
      <w:tr w:rsidR="00474BD8" w14:paraId="2467806E" w14:textId="77777777">
        <w:trPr>
          <w:cantSplit/>
          <w:jc w:val="center"/>
        </w:trPr>
        <w:tc>
          <w:tcPr>
            <w:tcW w:w="1617" w:type="dxa"/>
            <w:shd w:val="clear" w:color="auto" w:fill="D9D9D9"/>
            <w:tcMar>
              <w:left w:w="57" w:type="dxa"/>
              <w:right w:w="57" w:type="dxa"/>
            </w:tcMar>
          </w:tcPr>
          <w:p w14:paraId="24678068" w14:textId="77777777" w:rsidR="00474BD8" w:rsidRDefault="00000000">
            <w:pPr>
              <w:pStyle w:val="TAH"/>
            </w:pPr>
            <w:r>
              <w:t xml:space="preserve">Type </w:t>
            </w:r>
          </w:p>
        </w:tc>
        <w:tc>
          <w:tcPr>
            <w:tcW w:w="1134" w:type="dxa"/>
            <w:shd w:val="clear" w:color="auto" w:fill="D9D9D9"/>
            <w:tcMar>
              <w:left w:w="57" w:type="dxa"/>
              <w:right w:w="57" w:type="dxa"/>
            </w:tcMar>
          </w:tcPr>
          <w:p w14:paraId="24678069" w14:textId="77777777" w:rsidR="00474BD8" w:rsidRDefault="00000000">
            <w:pPr>
              <w:pStyle w:val="TAH"/>
            </w:pPr>
            <w:r>
              <w:t>TS/TR number</w:t>
            </w:r>
          </w:p>
        </w:tc>
        <w:tc>
          <w:tcPr>
            <w:tcW w:w="2409" w:type="dxa"/>
            <w:shd w:val="clear" w:color="auto" w:fill="D9D9D9"/>
            <w:tcMar>
              <w:left w:w="57" w:type="dxa"/>
              <w:right w:w="57" w:type="dxa"/>
            </w:tcMar>
          </w:tcPr>
          <w:p w14:paraId="2467806A" w14:textId="77777777" w:rsidR="00474BD8" w:rsidRDefault="00000000">
            <w:pPr>
              <w:pStyle w:val="TAH"/>
            </w:pPr>
            <w:r>
              <w:t>Title</w:t>
            </w:r>
          </w:p>
        </w:tc>
        <w:tc>
          <w:tcPr>
            <w:tcW w:w="993" w:type="dxa"/>
            <w:shd w:val="clear" w:color="auto" w:fill="D9D9D9"/>
            <w:tcMar>
              <w:left w:w="57" w:type="dxa"/>
              <w:right w:w="57" w:type="dxa"/>
            </w:tcMar>
          </w:tcPr>
          <w:p w14:paraId="2467806B" w14:textId="77777777" w:rsidR="00474BD8" w:rsidRDefault="00000000">
            <w:pPr>
              <w:pStyle w:val="TAH"/>
            </w:pPr>
            <w:r>
              <w:t xml:space="preserve">For info </w:t>
            </w:r>
            <w:r>
              <w:br/>
              <w:t xml:space="preserve">at TSG# </w:t>
            </w:r>
          </w:p>
        </w:tc>
        <w:tc>
          <w:tcPr>
            <w:tcW w:w="1074" w:type="dxa"/>
            <w:shd w:val="clear" w:color="auto" w:fill="D9D9D9"/>
            <w:tcMar>
              <w:left w:w="57" w:type="dxa"/>
              <w:right w:w="57" w:type="dxa"/>
            </w:tcMar>
          </w:tcPr>
          <w:p w14:paraId="2467806C" w14:textId="77777777" w:rsidR="00474BD8" w:rsidRDefault="00000000">
            <w:pPr>
              <w:pStyle w:val="TAH"/>
            </w:pPr>
            <w:r>
              <w:t>For approval at TSG#</w:t>
            </w:r>
          </w:p>
        </w:tc>
        <w:tc>
          <w:tcPr>
            <w:tcW w:w="2186" w:type="dxa"/>
            <w:shd w:val="clear" w:color="auto" w:fill="D9D9D9"/>
            <w:tcMar>
              <w:left w:w="57" w:type="dxa"/>
              <w:right w:w="57" w:type="dxa"/>
            </w:tcMar>
          </w:tcPr>
          <w:p w14:paraId="2467806D" w14:textId="77777777" w:rsidR="00474BD8" w:rsidRDefault="00000000">
            <w:pPr>
              <w:pStyle w:val="TAH"/>
            </w:pPr>
            <w:r>
              <w:t>Rapporteur</w:t>
            </w:r>
          </w:p>
        </w:tc>
      </w:tr>
      <w:tr w:rsidR="00474BD8" w14:paraId="24678075" w14:textId="77777777">
        <w:trPr>
          <w:cantSplit/>
          <w:jc w:val="center"/>
        </w:trPr>
        <w:tc>
          <w:tcPr>
            <w:tcW w:w="1617" w:type="dxa"/>
          </w:tcPr>
          <w:p w14:paraId="2467806F" w14:textId="77777777" w:rsidR="00474BD8" w:rsidRDefault="00474BD8">
            <w:pPr>
              <w:pStyle w:val="Guidance"/>
              <w:spacing w:after="0"/>
              <w:rPr>
                <w:rFonts w:ascii="Arial" w:hAnsi="Arial" w:cs="Arial"/>
              </w:rPr>
            </w:pPr>
          </w:p>
        </w:tc>
        <w:tc>
          <w:tcPr>
            <w:tcW w:w="1134" w:type="dxa"/>
          </w:tcPr>
          <w:p w14:paraId="24678070" w14:textId="77777777" w:rsidR="00474BD8" w:rsidRDefault="00474BD8">
            <w:pPr>
              <w:pStyle w:val="Guidance"/>
              <w:spacing w:after="0"/>
              <w:rPr>
                <w:rFonts w:ascii="Arial" w:hAnsi="Arial" w:cs="Arial"/>
              </w:rPr>
            </w:pPr>
          </w:p>
        </w:tc>
        <w:tc>
          <w:tcPr>
            <w:tcW w:w="2409" w:type="dxa"/>
          </w:tcPr>
          <w:p w14:paraId="24678071" w14:textId="77777777" w:rsidR="00474BD8" w:rsidRDefault="00474BD8">
            <w:pPr>
              <w:pStyle w:val="Guidance"/>
              <w:spacing w:after="0"/>
              <w:rPr>
                <w:rFonts w:ascii="Arial" w:hAnsi="Arial" w:cs="Arial"/>
              </w:rPr>
            </w:pPr>
          </w:p>
        </w:tc>
        <w:tc>
          <w:tcPr>
            <w:tcW w:w="993" w:type="dxa"/>
          </w:tcPr>
          <w:p w14:paraId="24678072" w14:textId="77777777" w:rsidR="00474BD8" w:rsidRDefault="00474BD8">
            <w:pPr>
              <w:pStyle w:val="Guidance"/>
              <w:spacing w:after="0"/>
            </w:pPr>
          </w:p>
        </w:tc>
        <w:tc>
          <w:tcPr>
            <w:tcW w:w="1074" w:type="dxa"/>
          </w:tcPr>
          <w:p w14:paraId="24678073" w14:textId="77777777" w:rsidR="00474BD8" w:rsidRDefault="00474BD8">
            <w:pPr>
              <w:pStyle w:val="Guidance"/>
              <w:spacing w:after="0"/>
            </w:pPr>
          </w:p>
        </w:tc>
        <w:tc>
          <w:tcPr>
            <w:tcW w:w="2186" w:type="dxa"/>
          </w:tcPr>
          <w:p w14:paraId="24678074" w14:textId="77777777" w:rsidR="00474BD8" w:rsidRDefault="00474BD8">
            <w:pPr>
              <w:pStyle w:val="Guidance"/>
              <w:spacing w:after="0"/>
            </w:pPr>
          </w:p>
        </w:tc>
      </w:tr>
      <w:tr w:rsidR="00474BD8" w14:paraId="2467807C" w14:textId="77777777">
        <w:trPr>
          <w:cantSplit/>
          <w:jc w:val="center"/>
        </w:trPr>
        <w:tc>
          <w:tcPr>
            <w:tcW w:w="1617" w:type="dxa"/>
          </w:tcPr>
          <w:p w14:paraId="24678076" w14:textId="77777777" w:rsidR="00474BD8" w:rsidRDefault="00474BD8">
            <w:pPr>
              <w:pStyle w:val="TAL"/>
            </w:pPr>
          </w:p>
        </w:tc>
        <w:tc>
          <w:tcPr>
            <w:tcW w:w="1134" w:type="dxa"/>
          </w:tcPr>
          <w:p w14:paraId="24678077" w14:textId="77777777" w:rsidR="00474BD8" w:rsidRDefault="00474BD8">
            <w:pPr>
              <w:pStyle w:val="TAL"/>
            </w:pPr>
          </w:p>
        </w:tc>
        <w:tc>
          <w:tcPr>
            <w:tcW w:w="2409" w:type="dxa"/>
          </w:tcPr>
          <w:p w14:paraId="24678078" w14:textId="77777777" w:rsidR="00474BD8" w:rsidRDefault="00474BD8">
            <w:pPr>
              <w:pStyle w:val="TAL"/>
            </w:pPr>
          </w:p>
        </w:tc>
        <w:tc>
          <w:tcPr>
            <w:tcW w:w="993" w:type="dxa"/>
          </w:tcPr>
          <w:p w14:paraId="24678079" w14:textId="77777777" w:rsidR="00474BD8" w:rsidRDefault="00474BD8">
            <w:pPr>
              <w:pStyle w:val="TAL"/>
            </w:pPr>
          </w:p>
        </w:tc>
        <w:tc>
          <w:tcPr>
            <w:tcW w:w="1074" w:type="dxa"/>
          </w:tcPr>
          <w:p w14:paraId="2467807A" w14:textId="77777777" w:rsidR="00474BD8" w:rsidRDefault="00474BD8">
            <w:pPr>
              <w:pStyle w:val="TAL"/>
            </w:pPr>
          </w:p>
        </w:tc>
        <w:tc>
          <w:tcPr>
            <w:tcW w:w="2186" w:type="dxa"/>
          </w:tcPr>
          <w:p w14:paraId="2467807B" w14:textId="77777777" w:rsidR="00474BD8" w:rsidRDefault="00474BD8">
            <w:pPr>
              <w:pStyle w:val="TAL"/>
            </w:pPr>
          </w:p>
        </w:tc>
      </w:tr>
    </w:tbl>
    <w:p w14:paraId="2467807D" w14:textId="77777777" w:rsidR="00474BD8" w:rsidRDefault="00474BD8">
      <w:pPr>
        <w:pStyle w:val="Guidance"/>
      </w:pPr>
    </w:p>
    <w:p w14:paraId="2467807E" w14:textId="77777777" w:rsidR="00474BD8" w:rsidRDefault="00474BD8">
      <w:pPr>
        <w:pStyle w:val="Guidance"/>
      </w:pPr>
    </w:p>
    <w:p w14:paraId="2467807F" w14:textId="77777777" w:rsidR="00474BD8" w:rsidRDefault="00474BD8"/>
    <w:tbl>
      <w:tblPr>
        <w:tblW w:w="0" w:type="auto"/>
        <w:jc w:val="center"/>
        <w:tblLayout w:type="fixed"/>
        <w:tblLook w:val="04A0" w:firstRow="1" w:lastRow="0" w:firstColumn="1" w:lastColumn="0" w:noHBand="0" w:noVBand="1"/>
      </w:tblPr>
      <w:tblGrid>
        <w:gridCol w:w="1445"/>
        <w:gridCol w:w="4344"/>
        <w:gridCol w:w="1417"/>
        <w:gridCol w:w="2101"/>
      </w:tblGrid>
      <w:tr w:rsidR="00474BD8" w14:paraId="2467808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4678080" w14:textId="77777777" w:rsidR="00474BD8" w:rsidRDefault="00000000">
            <w:pPr>
              <w:pStyle w:val="TAH"/>
            </w:pPr>
            <w:r>
              <w:t>Impacted existing TS/TR {One line per specification. Create/delete lines as needed}</w:t>
            </w:r>
          </w:p>
        </w:tc>
      </w:tr>
      <w:tr w:rsidR="00474BD8" w14:paraId="2467808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4678082" w14:textId="77777777" w:rsidR="00474BD8"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4678083" w14:textId="77777777" w:rsidR="00474BD8"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4678084" w14:textId="77777777" w:rsidR="00474BD8"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4678085" w14:textId="77777777" w:rsidR="00474BD8" w:rsidRDefault="00000000">
            <w:pPr>
              <w:pStyle w:val="TAH"/>
            </w:pPr>
            <w:r>
              <w:t>Remarks</w:t>
            </w:r>
          </w:p>
        </w:tc>
      </w:tr>
      <w:tr w:rsidR="00474BD8" w14:paraId="2467808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678087" w14:textId="77777777" w:rsidR="00474BD8" w:rsidRDefault="00000000">
            <w:pPr>
              <w:pStyle w:val="Guidance"/>
              <w:spacing w:after="0"/>
              <w:rPr>
                <w:i w:val="0"/>
                <w:iCs/>
              </w:rPr>
            </w:pPr>
            <w:r>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4678088" w14:textId="77777777" w:rsidR="00474BD8" w:rsidRDefault="00000000">
            <w:pPr>
              <w:pStyle w:val="Guidance"/>
              <w:spacing w:after="0"/>
              <w:rPr>
                <w:lang w:eastAsia="zh-CN"/>
              </w:rPr>
            </w:pPr>
            <w:r>
              <w:rPr>
                <w:rFonts w:hint="eastAsia"/>
                <w:lang w:eastAsia="zh-CN"/>
              </w:rPr>
              <w:t>S</w:t>
            </w:r>
            <w:r>
              <w:rPr>
                <w:lang w:eastAsia="zh-CN"/>
              </w:rPr>
              <w:t>upport for dynamic network identity mechanism.</w:t>
            </w:r>
          </w:p>
        </w:tc>
        <w:tc>
          <w:tcPr>
            <w:tcW w:w="1417" w:type="dxa"/>
            <w:tcBorders>
              <w:top w:val="single" w:sz="4" w:space="0" w:color="auto"/>
              <w:left w:val="single" w:sz="4" w:space="0" w:color="auto"/>
              <w:bottom w:val="single" w:sz="4" w:space="0" w:color="auto"/>
              <w:right w:val="single" w:sz="4" w:space="0" w:color="auto"/>
            </w:tcBorders>
          </w:tcPr>
          <w:p w14:paraId="24678089" w14:textId="77777777" w:rsidR="00474BD8" w:rsidRDefault="00000000">
            <w:pPr>
              <w:rPr>
                <w:lang w:val="en-US" w:eastAsia="zh-CN"/>
              </w:rPr>
            </w:pPr>
            <w:r>
              <w:t>SA#</w:t>
            </w:r>
            <w:r>
              <w:rPr>
                <w:lang w:val="en-US" w:eastAsia="zh-CN"/>
              </w:rPr>
              <w:t>108</w:t>
            </w:r>
          </w:p>
          <w:p w14:paraId="2467808A" w14:textId="77777777" w:rsidR="00474BD8" w:rsidRDefault="00000000">
            <w:r>
              <w:t>(</w:t>
            </w:r>
            <w:r>
              <w:rPr>
                <w:lang w:eastAsia="zh-CN"/>
              </w:rPr>
              <w:t>Jun</w:t>
            </w:r>
            <w:r>
              <w:t xml:space="preserve"> 2025)</w:t>
            </w:r>
          </w:p>
        </w:tc>
        <w:tc>
          <w:tcPr>
            <w:tcW w:w="2101" w:type="dxa"/>
            <w:tcBorders>
              <w:top w:val="single" w:sz="4" w:space="0" w:color="auto"/>
              <w:left w:val="single" w:sz="4" w:space="0" w:color="auto"/>
              <w:bottom w:val="single" w:sz="4" w:space="0" w:color="auto"/>
              <w:right w:val="single" w:sz="4" w:space="0" w:color="auto"/>
            </w:tcBorders>
          </w:tcPr>
          <w:p w14:paraId="2467808B" w14:textId="77777777" w:rsidR="00474BD8" w:rsidRDefault="00474BD8">
            <w:pPr>
              <w:pStyle w:val="Guidance"/>
              <w:spacing w:after="0"/>
              <w:rPr>
                <w:i w:val="0"/>
                <w:iCs/>
              </w:rPr>
            </w:pPr>
          </w:p>
        </w:tc>
      </w:tr>
      <w:tr w:rsidR="00474BD8" w14:paraId="246780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67808D" w14:textId="77777777" w:rsidR="00474BD8" w:rsidRDefault="00000000">
            <w:pPr>
              <w:pStyle w:val="Guidance"/>
              <w:spacing w:after="0"/>
              <w:rPr>
                <w:i w:val="0"/>
                <w:iCs/>
              </w:rPr>
            </w:pPr>
            <w:r>
              <w:rPr>
                <w:i w:val="0"/>
                <w:iCs/>
              </w:rPr>
              <w:t>TS 23.502</w:t>
            </w:r>
          </w:p>
        </w:tc>
        <w:tc>
          <w:tcPr>
            <w:tcW w:w="4344" w:type="dxa"/>
            <w:tcBorders>
              <w:top w:val="single" w:sz="4" w:space="0" w:color="auto"/>
              <w:left w:val="single" w:sz="4" w:space="0" w:color="auto"/>
              <w:bottom w:val="single" w:sz="4" w:space="0" w:color="auto"/>
              <w:right w:val="single" w:sz="4" w:space="0" w:color="auto"/>
            </w:tcBorders>
          </w:tcPr>
          <w:p w14:paraId="2467808E" w14:textId="77777777" w:rsidR="00474BD8" w:rsidRDefault="00000000">
            <w:pPr>
              <w:pStyle w:val="Guidance"/>
              <w:spacing w:after="0"/>
              <w:rPr>
                <w:i w:val="0"/>
                <w:iCs/>
                <w:lang w:val="en-US" w:eastAsia="zh-CN"/>
              </w:rPr>
            </w:pPr>
            <w:r>
              <w:rPr>
                <w:rFonts w:hint="eastAsia"/>
                <w:lang w:eastAsia="zh-CN"/>
              </w:rPr>
              <w:t>N</w:t>
            </w:r>
            <w:r>
              <w:rPr>
                <w:lang w:eastAsia="zh-CN"/>
              </w:rPr>
              <w:t xml:space="preserve">etwork </w:t>
            </w:r>
            <w:r>
              <w:rPr>
                <w:rFonts w:hint="eastAsia"/>
                <w:lang w:eastAsia="zh-CN"/>
              </w:rPr>
              <w:t>Identity</w:t>
            </w:r>
            <w:r>
              <w:rPr>
                <w:lang w:eastAsia="zh-CN"/>
              </w:rPr>
              <w:t xml:space="preserve"> received from the PCF is stored as UE Context in AMF</w:t>
            </w:r>
          </w:p>
        </w:tc>
        <w:tc>
          <w:tcPr>
            <w:tcW w:w="1417" w:type="dxa"/>
            <w:tcBorders>
              <w:top w:val="single" w:sz="4" w:space="0" w:color="auto"/>
              <w:left w:val="single" w:sz="4" w:space="0" w:color="auto"/>
              <w:bottom w:val="single" w:sz="4" w:space="0" w:color="auto"/>
              <w:right w:val="single" w:sz="4" w:space="0" w:color="auto"/>
            </w:tcBorders>
          </w:tcPr>
          <w:p w14:paraId="2467808F" w14:textId="77777777" w:rsidR="00474BD8" w:rsidRDefault="00000000">
            <w:pPr>
              <w:rPr>
                <w:lang w:val="en-US" w:eastAsia="zh-CN"/>
              </w:rPr>
            </w:pPr>
            <w:bookmarkStart w:id="2" w:name="OLE_LINK2"/>
            <w:r>
              <w:t>SA#</w:t>
            </w:r>
            <w:bookmarkEnd w:id="2"/>
            <w:r>
              <w:rPr>
                <w:lang w:val="en-US" w:eastAsia="zh-CN"/>
              </w:rPr>
              <w:t>108</w:t>
            </w:r>
          </w:p>
          <w:p w14:paraId="24678090" w14:textId="77777777" w:rsidR="00474BD8" w:rsidRDefault="00000000">
            <w:pPr>
              <w:pStyle w:val="Guidance"/>
              <w:spacing w:after="0"/>
              <w:rPr>
                <w:i w:val="0"/>
                <w:iCs/>
              </w:rPr>
            </w:pPr>
            <w:r>
              <w:t>(</w:t>
            </w:r>
            <w:r>
              <w:rPr>
                <w:lang w:eastAsia="zh-CN"/>
              </w:rPr>
              <w:t>Jun</w:t>
            </w:r>
            <w:r>
              <w:t xml:space="preserve"> 2025)</w:t>
            </w:r>
          </w:p>
        </w:tc>
        <w:tc>
          <w:tcPr>
            <w:tcW w:w="2101" w:type="dxa"/>
            <w:tcBorders>
              <w:top w:val="single" w:sz="4" w:space="0" w:color="auto"/>
              <w:left w:val="single" w:sz="4" w:space="0" w:color="auto"/>
              <w:bottom w:val="single" w:sz="4" w:space="0" w:color="auto"/>
              <w:right w:val="single" w:sz="4" w:space="0" w:color="auto"/>
            </w:tcBorders>
          </w:tcPr>
          <w:p w14:paraId="24678091" w14:textId="77777777" w:rsidR="00474BD8" w:rsidRDefault="00474BD8">
            <w:pPr>
              <w:pStyle w:val="Guidance"/>
              <w:spacing w:after="0"/>
              <w:rPr>
                <w:i w:val="0"/>
                <w:iCs/>
              </w:rPr>
            </w:pPr>
          </w:p>
        </w:tc>
      </w:tr>
      <w:tr w:rsidR="00474BD8" w14:paraId="246780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678093" w14:textId="77777777" w:rsidR="00474BD8" w:rsidRDefault="00000000">
            <w:pPr>
              <w:pStyle w:val="Guidance"/>
              <w:spacing w:after="0"/>
              <w:rPr>
                <w:i w:val="0"/>
                <w:iCs/>
              </w:rPr>
            </w:pPr>
            <w:r>
              <w:rPr>
                <w:i w:val="0"/>
                <w:iCs/>
              </w:rPr>
              <w:t>TS 23.503</w:t>
            </w:r>
          </w:p>
        </w:tc>
        <w:tc>
          <w:tcPr>
            <w:tcW w:w="4344" w:type="dxa"/>
            <w:tcBorders>
              <w:top w:val="single" w:sz="4" w:space="0" w:color="auto"/>
              <w:left w:val="single" w:sz="4" w:space="0" w:color="auto"/>
              <w:bottom w:val="single" w:sz="4" w:space="0" w:color="auto"/>
              <w:right w:val="single" w:sz="4" w:space="0" w:color="auto"/>
            </w:tcBorders>
          </w:tcPr>
          <w:p w14:paraId="24678094" w14:textId="77777777" w:rsidR="00474BD8" w:rsidRDefault="00000000">
            <w:pPr>
              <w:pStyle w:val="Guidance"/>
              <w:spacing w:after="0"/>
              <w:rPr>
                <w:i w:val="0"/>
                <w:iCs/>
                <w:lang w:val="en-US" w:eastAsia="zh-CN"/>
              </w:rPr>
            </w:pPr>
            <w:r>
              <w:rPr>
                <w:lang w:eastAsia="zh-CN"/>
              </w:rPr>
              <w:t>Network Identity management is involved as Access and Mobility management related policy and can be provided by the PCF to the UE via AMF.</w:t>
            </w:r>
          </w:p>
        </w:tc>
        <w:tc>
          <w:tcPr>
            <w:tcW w:w="1417" w:type="dxa"/>
            <w:tcBorders>
              <w:top w:val="single" w:sz="4" w:space="0" w:color="auto"/>
              <w:left w:val="single" w:sz="4" w:space="0" w:color="auto"/>
              <w:bottom w:val="single" w:sz="4" w:space="0" w:color="auto"/>
              <w:right w:val="single" w:sz="4" w:space="0" w:color="auto"/>
            </w:tcBorders>
          </w:tcPr>
          <w:p w14:paraId="24678095" w14:textId="77777777" w:rsidR="00474BD8" w:rsidRDefault="00000000">
            <w:pPr>
              <w:rPr>
                <w:lang w:val="en-US" w:eastAsia="zh-CN"/>
              </w:rPr>
            </w:pPr>
            <w:r>
              <w:t>SA#</w:t>
            </w:r>
            <w:r>
              <w:rPr>
                <w:lang w:val="en-US" w:eastAsia="zh-CN"/>
              </w:rPr>
              <w:t>108</w:t>
            </w:r>
          </w:p>
          <w:p w14:paraId="24678096" w14:textId="77777777" w:rsidR="00474BD8" w:rsidRDefault="00000000">
            <w:pPr>
              <w:pStyle w:val="Guidance"/>
              <w:spacing w:after="0"/>
              <w:rPr>
                <w:i w:val="0"/>
                <w:iCs/>
              </w:rPr>
            </w:pPr>
            <w:r>
              <w:t>(</w:t>
            </w:r>
            <w:r>
              <w:rPr>
                <w:lang w:eastAsia="zh-CN"/>
              </w:rPr>
              <w:t>Jun</w:t>
            </w:r>
            <w:r>
              <w:t xml:space="preserve"> 2025)</w:t>
            </w:r>
          </w:p>
        </w:tc>
        <w:tc>
          <w:tcPr>
            <w:tcW w:w="2101" w:type="dxa"/>
            <w:tcBorders>
              <w:top w:val="single" w:sz="4" w:space="0" w:color="auto"/>
              <w:left w:val="single" w:sz="4" w:space="0" w:color="auto"/>
              <w:bottom w:val="single" w:sz="4" w:space="0" w:color="auto"/>
              <w:right w:val="single" w:sz="4" w:space="0" w:color="auto"/>
            </w:tcBorders>
          </w:tcPr>
          <w:p w14:paraId="24678097" w14:textId="77777777" w:rsidR="00474BD8" w:rsidRDefault="00474BD8">
            <w:pPr>
              <w:pStyle w:val="Guidance"/>
              <w:spacing w:after="0"/>
              <w:rPr>
                <w:i w:val="0"/>
                <w:iCs/>
              </w:rPr>
            </w:pPr>
          </w:p>
        </w:tc>
      </w:tr>
    </w:tbl>
    <w:p w14:paraId="24678099" w14:textId="77777777" w:rsidR="00474BD8" w:rsidRDefault="00474BD8"/>
    <w:p w14:paraId="2467809A" w14:textId="77777777" w:rsidR="00474BD8"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467809B" w14:textId="77777777" w:rsidR="00474BD8" w:rsidRDefault="00000000">
      <w:r>
        <w:t>Aihua Li, China Mobile &lt;liaihua@chinamobile.com&gt;</w:t>
      </w:r>
    </w:p>
    <w:p w14:paraId="2467809C" w14:textId="77777777" w:rsidR="00474BD8" w:rsidRDefault="00474BD8">
      <w:pPr>
        <w:rPr>
          <w:lang w:eastAsia="zh-CN"/>
        </w:rPr>
      </w:pPr>
    </w:p>
    <w:p w14:paraId="2467809D" w14:textId="77777777" w:rsidR="00474BD8"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467809E" w14:textId="77777777" w:rsidR="00474BD8" w:rsidRDefault="00000000">
      <w:pPr>
        <w:rPr>
          <w:lang w:val="it-IT"/>
        </w:rPr>
      </w:pPr>
      <w:r>
        <w:rPr>
          <w:lang w:val="it-IT"/>
        </w:rPr>
        <w:t>SA2</w:t>
      </w:r>
    </w:p>
    <w:p w14:paraId="2467809F" w14:textId="77777777" w:rsidR="00474BD8"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46780A0" w14:textId="77777777" w:rsidR="00474BD8" w:rsidRDefault="00000000">
      <w:pPr>
        <w:ind w:right="-99"/>
      </w:pPr>
      <w:r>
        <w:t>None identified.</w:t>
      </w:r>
    </w:p>
    <w:p w14:paraId="246780A1" w14:textId="77777777" w:rsidR="00474BD8"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46780A2" w14:textId="77777777" w:rsidR="00474BD8" w:rsidRDefault="00474BD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74BD8" w14:paraId="246780A4" w14:textId="77777777">
        <w:trPr>
          <w:cantSplit/>
          <w:jc w:val="center"/>
        </w:trPr>
        <w:tc>
          <w:tcPr>
            <w:tcW w:w="5029" w:type="dxa"/>
            <w:shd w:val="clear" w:color="auto" w:fill="E0E0E0"/>
          </w:tcPr>
          <w:p w14:paraId="246780A3" w14:textId="77777777" w:rsidR="00474BD8" w:rsidRDefault="00000000">
            <w:pPr>
              <w:pStyle w:val="TAH"/>
            </w:pPr>
            <w:r>
              <w:t>Supporting IM name</w:t>
            </w:r>
          </w:p>
        </w:tc>
      </w:tr>
      <w:tr w:rsidR="00474BD8" w14:paraId="246780A6" w14:textId="77777777">
        <w:trPr>
          <w:cantSplit/>
          <w:jc w:val="center"/>
        </w:trPr>
        <w:tc>
          <w:tcPr>
            <w:tcW w:w="5029" w:type="dxa"/>
            <w:shd w:val="clear" w:color="auto" w:fill="auto"/>
          </w:tcPr>
          <w:p w14:paraId="246780A5" w14:textId="77777777" w:rsidR="00474BD8" w:rsidRDefault="00000000">
            <w:pPr>
              <w:pStyle w:val="TAL"/>
              <w:rPr>
                <w:lang w:eastAsia="zh-CN"/>
              </w:rPr>
            </w:pPr>
            <w:r>
              <w:rPr>
                <w:lang w:eastAsia="zh-CN"/>
              </w:rPr>
              <w:t>China Mobile</w:t>
            </w:r>
          </w:p>
        </w:tc>
      </w:tr>
      <w:tr w:rsidR="00474BD8" w14:paraId="246780A8" w14:textId="77777777">
        <w:trPr>
          <w:cantSplit/>
          <w:jc w:val="center"/>
        </w:trPr>
        <w:tc>
          <w:tcPr>
            <w:tcW w:w="5029" w:type="dxa"/>
            <w:shd w:val="clear" w:color="auto" w:fill="auto"/>
          </w:tcPr>
          <w:p w14:paraId="246780A7" w14:textId="77777777" w:rsidR="00474BD8" w:rsidRDefault="00000000">
            <w:pPr>
              <w:pStyle w:val="TAL"/>
              <w:rPr>
                <w:lang w:val="en-US" w:eastAsia="zh-CN"/>
              </w:rPr>
            </w:pPr>
            <w:r>
              <w:rPr>
                <w:lang w:val="en-US" w:eastAsia="zh-CN"/>
              </w:rPr>
              <w:t>SK Telecom</w:t>
            </w:r>
          </w:p>
        </w:tc>
      </w:tr>
      <w:tr w:rsidR="00474BD8" w14:paraId="246780AA" w14:textId="77777777">
        <w:trPr>
          <w:cantSplit/>
          <w:jc w:val="center"/>
        </w:trPr>
        <w:tc>
          <w:tcPr>
            <w:tcW w:w="5029" w:type="dxa"/>
            <w:shd w:val="clear" w:color="auto" w:fill="auto"/>
          </w:tcPr>
          <w:p w14:paraId="246780A9" w14:textId="77777777" w:rsidR="00474BD8" w:rsidRDefault="00000000">
            <w:pPr>
              <w:pStyle w:val="TAL"/>
              <w:rPr>
                <w:lang w:val="en-US" w:eastAsia="zh-CN"/>
              </w:rPr>
            </w:pPr>
            <w:r>
              <w:rPr>
                <w:lang w:val="en-US" w:eastAsia="zh-CN"/>
              </w:rPr>
              <w:t>China Unicom</w:t>
            </w:r>
          </w:p>
        </w:tc>
      </w:tr>
      <w:tr w:rsidR="00474BD8" w14:paraId="246780AC" w14:textId="77777777">
        <w:trPr>
          <w:cantSplit/>
          <w:jc w:val="center"/>
        </w:trPr>
        <w:tc>
          <w:tcPr>
            <w:tcW w:w="5029" w:type="dxa"/>
            <w:shd w:val="clear" w:color="auto" w:fill="auto"/>
          </w:tcPr>
          <w:p w14:paraId="246780AB" w14:textId="77777777" w:rsidR="00474BD8" w:rsidRDefault="00000000">
            <w:pPr>
              <w:pStyle w:val="TAL"/>
              <w:rPr>
                <w:lang w:val="en-US" w:eastAsia="zh-CN"/>
              </w:rPr>
            </w:pPr>
            <w:r>
              <w:rPr>
                <w:rFonts w:hint="eastAsia"/>
                <w:lang w:val="en-US" w:eastAsia="zh-CN"/>
              </w:rPr>
              <w:t>CBN</w:t>
            </w:r>
          </w:p>
        </w:tc>
      </w:tr>
      <w:tr w:rsidR="00474BD8" w14:paraId="246780AE" w14:textId="77777777">
        <w:trPr>
          <w:cantSplit/>
          <w:jc w:val="center"/>
        </w:trPr>
        <w:tc>
          <w:tcPr>
            <w:tcW w:w="5029" w:type="dxa"/>
            <w:shd w:val="clear" w:color="auto" w:fill="auto"/>
          </w:tcPr>
          <w:p w14:paraId="246780AD" w14:textId="77777777" w:rsidR="00474BD8" w:rsidRDefault="00000000">
            <w:pPr>
              <w:pStyle w:val="TAL"/>
              <w:rPr>
                <w:lang w:val="en-US" w:eastAsia="zh-CN"/>
              </w:rPr>
            </w:pPr>
            <w:r>
              <w:rPr>
                <w:rFonts w:hint="eastAsia"/>
                <w:lang w:val="en-US" w:eastAsia="zh-CN"/>
              </w:rPr>
              <w:t>Huawei</w:t>
            </w:r>
          </w:p>
        </w:tc>
      </w:tr>
      <w:tr w:rsidR="00474BD8" w14:paraId="246780B0" w14:textId="77777777">
        <w:trPr>
          <w:cantSplit/>
          <w:jc w:val="center"/>
        </w:trPr>
        <w:tc>
          <w:tcPr>
            <w:tcW w:w="5029" w:type="dxa"/>
            <w:shd w:val="clear" w:color="auto" w:fill="auto"/>
          </w:tcPr>
          <w:p w14:paraId="246780AF" w14:textId="77777777" w:rsidR="00474BD8" w:rsidRDefault="00000000">
            <w:pPr>
              <w:pStyle w:val="TAL"/>
              <w:rPr>
                <w:lang w:eastAsia="zh-CN"/>
              </w:rPr>
            </w:pPr>
            <w:r>
              <w:rPr>
                <w:rFonts w:hint="eastAsia"/>
                <w:lang w:val="en-US" w:eastAsia="zh-CN"/>
              </w:rPr>
              <w:t>CATT</w:t>
            </w:r>
          </w:p>
        </w:tc>
      </w:tr>
      <w:tr w:rsidR="00474BD8" w14:paraId="246780B2" w14:textId="77777777">
        <w:trPr>
          <w:cantSplit/>
          <w:jc w:val="center"/>
        </w:trPr>
        <w:tc>
          <w:tcPr>
            <w:tcW w:w="5029" w:type="dxa"/>
            <w:shd w:val="clear" w:color="auto" w:fill="auto"/>
          </w:tcPr>
          <w:p w14:paraId="246780B1" w14:textId="77777777" w:rsidR="00474BD8" w:rsidRDefault="00000000">
            <w:pPr>
              <w:pStyle w:val="TAL"/>
              <w:rPr>
                <w:lang w:val="en-US" w:eastAsia="zh-CN"/>
              </w:rPr>
            </w:pPr>
            <w:r>
              <w:rPr>
                <w:lang w:val="en-US" w:eastAsia="zh-CN"/>
              </w:rPr>
              <w:t>Tencent</w:t>
            </w:r>
          </w:p>
        </w:tc>
      </w:tr>
      <w:tr w:rsidR="00474BD8" w14:paraId="08AB1EAE" w14:textId="77777777">
        <w:trPr>
          <w:cantSplit/>
          <w:jc w:val="center"/>
        </w:trPr>
        <w:tc>
          <w:tcPr>
            <w:tcW w:w="5029" w:type="dxa"/>
            <w:shd w:val="clear" w:color="auto" w:fill="auto"/>
          </w:tcPr>
          <w:p w14:paraId="00F3164C" w14:textId="77777777" w:rsidR="00474BD8" w:rsidRDefault="00000000">
            <w:pPr>
              <w:pStyle w:val="TAL"/>
              <w:rPr>
                <w:lang w:val="en-US" w:eastAsia="zh-CN"/>
              </w:rPr>
            </w:pPr>
            <w:r>
              <w:rPr>
                <w:lang w:val="en-US" w:eastAsia="zh-CN"/>
              </w:rPr>
              <w:t>Ericsson</w:t>
            </w:r>
          </w:p>
        </w:tc>
      </w:tr>
      <w:tr w:rsidR="00474BD8" w14:paraId="1D53E904" w14:textId="77777777">
        <w:trPr>
          <w:cantSplit/>
          <w:jc w:val="center"/>
        </w:trPr>
        <w:tc>
          <w:tcPr>
            <w:tcW w:w="5029" w:type="dxa"/>
            <w:shd w:val="clear" w:color="auto" w:fill="auto"/>
          </w:tcPr>
          <w:p w14:paraId="5BB121C0" w14:textId="77777777" w:rsidR="00474BD8" w:rsidRDefault="00000000">
            <w:pPr>
              <w:pStyle w:val="TAL"/>
              <w:rPr>
                <w:lang w:val="en-US" w:eastAsia="zh-CN"/>
              </w:rPr>
            </w:pPr>
            <w:r>
              <w:rPr>
                <w:lang w:val="en-US" w:eastAsia="zh-CN"/>
              </w:rPr>
              <w:t>MediaTek Inc</w:t>
            </w:r>
          </w:p>
        </w:tc>
      </w:tr>
      <w:tr w:rsidR="00474BD8" w14:paraId="0491E35D" w14:textId="77777777">
        <w:trPr>
          <w:cantSplit/>
          <w:jc w:val="center"/>
        </w:trPr>
        <w:tc>
          <w:tcPr>
            <w:tcW w:w="5029" w:type="dxa"/>
            <w:shd w:val="clear" w:color="auto" w:fill="auto"/>
          </w:tcPr>
          <w:p w14:paraId="56EF1C42" w14:textId="77777777" w:rsidR="00474BD8" w:rsidRDefault="00000000">
            <w:pPr>
              <w:pStyle w:val="TAL"/>
              <w:rPr>
                <w:lang w:val="en-US" w:eastAsia="zh-CN"/>
              </w:rPr>
            </w:pPr>
            <w:r>
              <w:rPr>
                <w:rFonts w:hint="eastAsia"/>
                <w:lang w:val="en-US" w:eastAsia="zh-CN"/>
              </w:rPr>
              <w:t>AT&amp;T</w:t>
            </w:r>
          </w:p>
        </w:tc>
      </w:tr>
      <w:tr w:rsidR="00474BD8" w14:paraId="515D9B61" w14:textId="77777777">
        <w:trPr>
          <w:cantSplit/>
          <w:jc w:val="center"/>
        </w:trPr>
        <w:tc>
          <w:tcPr>
            <w:tcW w:w="5029" w:type="dxa"/>
            <w:shd w:val="clear" w:color="auto" w:fill="auto"/>
          </w:tcPr>
          <w:p w14:paraId="13766A7C" w14:textId="77777777" w:rsidR="00474BD8" w:rsidRDefault="00000000">
            <w:pPr>
              <w:pStyle w:val="TAL"/>
              <w:rPr>
                <w:lang w:val="en-US" w:eastAsia="zh-CN"/>
              </w:rPr>
            </w:pPr>
            <w:r>
              <w:rPr>
                <w:rFonts w:hint="eastAsia"/>
                <w:lang w:val="en-US" w:eastAsia="zh-CN"/>
              </w:rPr>
              <w:t>Deutsche Telekom</w:t>
            </w:r>
          </w:p>
        </w:tc>
      </w:tr>
      <w:tr w:rsidR="00474BD8" w14:paraId="2A321332" w14:textId="77777777">
        <w:trPr>
          <w:cantSplit/>
          <w:jc w:val="center"/>
        </w:trPr>
        <w:tc>
          <w:tcPr>
            <w:tcW w:w="5029" w:type="dxa"/>
            <w:shd w:val="clear" w:color="auto" w:fill="auto"/>
          </w:tcPr>
          <w:p w14:paraId="045DB633" w14:textId="77777777" w:rsidR="00474BD8" w:rsidRDefault="00000000">
            <w:pPr>
              <w:pStyle w:val="TAL"/>
              <w:rPr>
                <w:lang w:val="en-US" w:eastAsia="zh-CN"/>
              </w:rPr>
            </w:pPr>
            <w:r>
              <w:rPr>
                <w:rFonts w:hint="eastAsia"/>
                <w:lang w:val="en-US" w:eastAsia="zh-CN"/>
              </w:rPr>
              <w:t>ZTE</w:t>
            </w:r>
          </w:p>
        </w:tc>
      </w:tr>
    </w:tbl>
    <w:p w14:paraId="1BF20337" w14:textId="77777777" w:rsidR="00474BD8" w:rsidRDefault="00474BD8"/>
    <w:p w14:paraId="44022667" w14:textId="77777777" w:rsidR="00474BD8" w:rsidRDefault="00474BD8">
      <w:pPr>
        <w:rPr>
          <w:lang w:val="en-US" w:eastAsia="zh-CN"/>
        </w:rPr>
      </w:pPr>
    </w:p>
    <w:sectPr w:rsidR="00474BD8">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D65E5"/>
    <w:multiLevelType w:val="multilevel"/>
    <w:tmpl w:val="18AD65E5"/>
    <w:lvl w:ilvl="0">
      <w:start w:val="1"/>
      <w:numFmt w:val="decimal"/>
      <w:pStyle w:val="ListBullet3"/>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008946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1F7"/>
    <w:rsid w:val="000012F9"/>
    <w:rsid w:val="000026E7"/>
    <w:rsid w:val="00002E13"/>
    <w:rsid w:val="00005E54"/>
    <w:rsid w:val="000060EA"/>
    <w:rsid w:val="0001558F"/>
    <w:rsid w:val="000157D7"/>
    <w:rsid w:val="0002191A"/>
    <w:rsid w:val="00022B1F"/>
    <w:rsid w:val="00024EBC"/>
    <w:rsid w:val="0003016C"/>
    <w:rsid w:val="00030CD4"/>
    <w:rsid w:val="000313CA"/>
    <w:rsid w:val="00032A3B"/>
    <w:rsid w:val="000344A1"/>
    <w:rsid w:val="00042051"/>
    <w:rsid w:val="00044939"/>
    <w:rsid w:val="00044A42"/>
    <w:rsid w:val="00046686"/>
    <w:rsid w:val="00046F52"/>
    <w:rsid w:val="00046FDD"/>
    <w:rsid w:val="000475F1"/>
    <w:rsid w:val="00050925"/>
    <w:rsid w:val="00053116"/>
    <w:rsid w:val="00054884"/>
    <w:rsid w:val="000550F8"/>
    <w:rsid w:val="0005594E"/>
    <w:rsid w:val="00056743"/>
    <w:rsid w:val="00057CEB"/>
    <w:rsid w:val="00057E1E"/>
    <w:rsid w:val="00060948"/>
    <w:rsid w:val="00060F86"/>
    <w:rsid w:val="0006182E"/>
    <w:rsid w:val="0006478C"/>
    <w:rsid w:val="0006619D"/>
    <w:rsid w:val="000726EB"/>
    <w:rsid w:val="00072A7C"/>
    <w:rsid w:val="000775E7"/>
    <w:rsid w:val="0007775C"/>
    <w:rsid w:val="00082C74"/>
    <w:rsid w:val="00092EAA"/>
    <w:rsid w:val="00094A90"/>
    <w:rsid w:val="00094F23"/>
    <w:rsid w:val="000967F4"/>
    <w:rsid w:val="0009749A"/>
    <w:rsid w:val="000A31B0"/>
    <w:rsid w:val="000A6432"/>
    <w:rsid w:val="000B09C4"/>
    <w:rsid w:val="000B0F21"/>
    <w:rsid w:val="000B16A1"/>
    <w:rsid w:val="000B655C"/>
    <w:rsid w:val="000B6E7E"/>
    <w:rsid w:val="000C2102"/>
    <w:rsid w:val="000C2B11"/>
    <w:rsid w:val="000C58F9"/>
    <w:rsid w:val="000C7799"/>
    <w:rsid w:val="000D4942"/>
    <w:rsid w:val="000D5292"/>
    <w:rsid w:val="000D6D78"/>
    <w:rsid w:val="000E0429"/>
    <w:rsid w:val="000E0437"/>
    <w:rsid w:val="000E432C"/>
    <w:rsid w:val="000E60C9"/>
    <w:rsid w:val="000F31B6"/>
    <w:rsid w:val="000F6E51"/>
    <w:rsid w:val="00100F04"/>
    <w:rsid w:val="00102A24"/>
    <w:rsid w:val="00113687"/>
    <w:rsid w:val="00115DBC"/>
    <w:rsid w:val="001244C2"/>
    <w:rsid w:val="00124D66"/>
    <w:rsid w:val="00125986"/>
    <w:rsid w:val="00125FF4"/>
    <w:rsid w:val="0013259C"/>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7E4A"/>
    <w:rsid w:val="001A31EF"/>
    <w:rsid w:val="001A3E7E"/>
    <w:rsid w:val="001A47AF"/>
    <w:rsid w:val="001B01F1"/>
    <w:rsid w:val="001B15F6"/>
    <w:rsid w:val="001B2414"/>
    <w:rsid w:val="001B5421"/>
    <w:rsid w:val="001B650D"/>
    <w:rsid w:val="001C1F52"/>
    <w:rsid w:val="001C43AE"/>
    <w:rsid w:val="001C4D9B"/>
    <w:rsid w:val="001C5398"/>
    <w:rsid w:val="001C6829"/>
    <w:rsid w:val="001D0B09"/>
    <w:rsid w:val="001D25CD"/>
    <w:rsid w:val="001D2A5D"/>
    <w:rsid w:val="001D4D89"/>
    <w:rsid w:val="001E489F"/>
    <w:rsid w:val="001E6729"/>
    <w:rsid w:val="001F351B"/>
    <w:rsid w:val="001F4D96"/>
    <w:rsid w:val="001F6E17"/>
    <w:rsid w:val="001F70FF"/>
    <w:rsid w:val="001F72F5"/>
    <w:rsid w:val="001F7653"/>
    <w:rsid w:val="00201449"/>
    <w:rsid w:val="0020255F"/>
    <w:rsid w:val="00205B61"/>
    <w:rsid w:val="002070CB"/>
    <w:rsid w:val="002104FC"/>
    <w:rsid w:val="00214DEC"/>
    <w:rsid w:val="002161D2"/>
    <w:rsid w:val="00221438"/>
    <w:rsid w:val="002225DC"/>
    <w:rsid w:val="002336A6"/>
    <w:rsid w:val="002336BF"/>
    <w:rsid w:val="00234A1B"/>
    <w:rsid w:val="00235A1B"/>
    <w:rsid w:val="00235F9B"/>
    <w:rsid w:val="00236BBA"/>
    <w:rsid w:val="00236D1F"/>
    <w:rsid w:val="00236EB7"/>
    <w:rsid w:val="0024042D"/>
    <w:rsid w:val="002407FF"/>
    <w:rsid w:val="002408E5"/>
    <w:rsid w:val="00241A03"/>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3DA1"/>
    <w:rsid w:val="0026609B"/>
    <w:rsid w:val="00267AA5"/>
    <w:rsid w:val="0027015E"/>
    <w:rsid w:val="00272259"/>
    <w:rsid w:val="00272D61"/>
    <w:rsid w:val="00274278"/>
    <w:rsid w:val="002858AF"/>
    <w:rsid w:val="002919B7"/>
    <w:rsid w:val="00291EF2"/>
    <w:rsid w:val="00294846"/>
    <w:rsid w:val="00295D61"/>
    <w:rsid w:val="00297C1F"/>
    <w:rsid w:val="002A2996"/>
    <w:rsid w:val="002A7159"/>
    <w:rsid w:val="002B074C"/>
    <w:rsid w:val="002B2FE7"/>
    <w:rsid w:val="002B34EA"/>
    <w:rsid w:val="002B5361"/>
    <w:rsid w:val="002B6876"/>
    <w:rsid w:val="002B7FB8"/>
    <w:rsid w:val="002C0328"/>
    <w:rsid w:val="002C1BA4"/>
    <w:rsid w:val="002C47B8"/>
    <w:rsid w:val="002C7C8B"/>
    <w:rsid w:val="002D14EF"/>
    <w:rsid w:val="002D38D2"/>
    <w:rsid w:val="002E179B"/>
    <w:rsid w:val="002E2990"/>
    <w:rsid w:val="002E397B"/>
    <w:rsid w:val="002E3AE2"/>
    <w:rsid w:val="002E7503"/>
    <w:rsid w:val="002E7D0C"/>
    <w:rsid w:val="002F0125"/>
    <w:rsid w:val="002F2B68"/>
    <w:rsid w:val="002F3071"/>
    <w:rsid w:val="002F5A0C"/>
    <w:rsid w:val="002F735D"/>
    <w:rsid w:val="002F7CCB"/>
    <w:rsid w:val="00301992"/>
    <w:rsid w:val="00303F1C"/>
    <w:rsid w:val="003057FD"/>
    <w:rsid w:val="003101C6"/>
    <w:rsid w:val="00310E70"/>
    <w:rsid w:val="003119D1"/>
    <w:rsid w:val="003119E5"/>
    <w:rsid w:val="00312F99"/>
    <w:rsid w:val="00313F3E"/>
    <w:rsid w:val="003145AA"/>
    <w:rsid w:val="00315F65"/>
    <w:rsid w:val="003174C0"/>
    <w:rsid w:val="00320536"/>
    <w:rsid w:val="003258AF"/>
    <w:rsid w:val="00325E33"/>
    <w:rsid w:val="00326085"/>
    <w:rsid w:val="003275E6"/>
    <w:rsid w:val="003309FC"/>
    <w:rsid w:val="00331FD9"/>
    <w:rsid w:val="00336F9F"/>
    <w:rsid w:val="00350AF2"/>
    <w:rsid w:val="00351BEA"/>
    <w:rsid w:val="0035249F"/>
    <w:rsid w:val="00354240"/>
    <w:rsid w:val="00354553"/>
    <w:rsid w:val="00360E6B"/>
    <w:rsid w:val="00364E9C"/>
    <w:rsid w:val="00364F19"/>
    <w:rsid w:val="00365BE4"/>
    <w:rsid w:val="003669D8"/>
    <w:rsid w:val="003715B7"/>
    <w:rsid w:val="00375C06"/>
    <w:rsid w:val="003765E9"/>
    <w:rsid w:val="00376C60"/>
    <w:rsid w:val="0038002C"/>
    <w:rsid w:val="003877A2"/>
    <w:rsid w:val="0039164F"/>
    <w:rsid w:val="0039277C"/>
    <w:rsid w:val="00392C87"/>
    <w:rsid w:val="0039374D"/>
    <w:rsid w:val="00396BFF"/>
    <w:rsid w:val="00397BD2"/>
    <w:rsid w:val="003A08D3"/>
    <w:rsid w:val="003A5FFA"/>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710B"/>
    <w:rsid w:val="003E7958"/>
    <w:rsid w:val="003E7E38"/>
    <w:rsid w:val="003F0A2C"/>
    <w:rsid w:val="003F1C0E"/>
    <w:rsid w:val="003F6CF9"/>
    <w:rsid w:val="003F7F5F"/>
    <w:rsid w:val="004008D7"/>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378C"/>
    <w:rsid w:val="0046681E"/>
    <w:rsid w:val="004728DB"/>
    <w:rsid w:val="00473293"/>
    <w:rsid w:val="00474BD8"/>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FA0"/>
    <w:rsid w:val="004D6250"/>
    <w:rsid w:val="004D73D4"/>
    <w:rsid w:val="004E005F"/>
    <w:rsid w:val="004E1010"/>
    <w:rsid w:val="004E2003"/>
    <w:rsid w:val="004E5150"/>
    <w:rsid w:val="004E7622"/>
    <w:rsid w:val="004F4172"/>
    <w:rsid w:val="004F6954"/>
    <w:rsid w:val="005011E8"/>
    <w:rsid w:val="005013EF"/>
    <w:rsid w:val="0050202A"/>
    <w:rsid w:val="00502E2A"/>
    <w:rsid w:val="00502FC1"/>
    <w:rsid w:val="005052AC"/>
    <w:rsid w:val="00507903"/>
    <w:rsid w:val="00512616"/>
    <w:rsid w:val="00514597"/>
    <w:rsid w:val="0052032E"/>
    <w:rsid w:val="00521896"/>
    <w:rsid w:val="00522A80"/>
    <w:rsid w:val="00524312"/>
    <w:rsid w:val="00525F6E"/>
    <w:rsid w:val="00535A39"/>
    <w:rsid w:val="00535AF2"/>
    <w:rsid w:val="00537CBE"/>
    <w:rsid w:val="005445F2"/>
    <w:rsid w:val="00544D8F"/>
    <w:rsid w:val="005452E1"/>
    <w:rsid w:val="005518FB"/>
    <w:rsid w:val="00553BDE"/>
    <w:rsid w:val="00556F13"/>
    <w:rsid w:val="00561378"/>
    <w:rsid w:val="00562495"/>
    <w:rsid w:val="0057382A"/>
    <w:rsid w:val="0057401B"/>
    <w:rsid w:val="00577727"/>
    <w:rsid w:val="005777AF"/>
    <w:rsid w:val="00581C42"/>
    <w:rsid w:val="00581F06"/>
    <w:rsid w:val="00582C4A"/>
    <w:rsid w:val="005851EC"/>
    <w:rsid w:val="00586562"/>
    <w:rsid w:val="005875F5"/>
    <w:rsid w:val="0058798A"/>
    <w:rsid w:val="00590B24"/>
    <w:rsid w:val="00593DC4"/>
    <w:rsid w:val="0059529B"/>
    <w:rsid w:val="005954DD"/>
    <w:rsid w:val="00597908"/>
    <w:rsid w:val="005A091D"/>
    <w:rsid w:val="005A3249"/>
    <w:rsid w:val="005A6ABC"/>
    <w:rsid w:val="005B1577"/>
    <w:rsid w:val="005B2109"/>
    <w:rsid w:val="005B2EB3"/>
    <w:rsid w:val="005B35A2"/>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2D0B"/>
    <w:rsid w:val="005D37AC"/>
    <w:rsid w:val="005D60FD"/>
    <w:rsid w:val="005E07CB"/>
    <w:rsid w:val="005E0BF8"/>
    <w:rsid w:val="005E2A10"/>
    <w:rsid w:val="005E32BB"/>
    <w:rsid w:val="005E7010"/>
    <w:rsid w:val="005E7235"/>
    <w:rsid w:val="005F041C"/>
    <w:rsid w:val="005F0DB5"/>
    <w:rsid w:val="005F2E94"/>
    <w:rsid w:val="005F3114"/>
    <w:rsid w:val="005F3317"/>
    <w:rsid w:val="005F4B34"/>
    <w:rsid w:val="005F5AB0"/>
    <w:rsid w:val="005F5F3E"/>
    <w:rsid w:val="006010E0"/>
    <w:rsid w:val="00601A87"/>
    <w:rsid w:val="00602D54"/>
    <w:rsid w:val="00604A58"/>
    <w:rsid w:val="0060733D"/>
    <w:rsid w:val="00614A82"/>
    <w:rsid w:val="00615C69"/>
    <w:rsid w:val="00616341"/>
    <w:rsid w:val="00616E18"/>
    <w:rsid w:val="00617894"/>
    <w:rsid w:val="00620287"/>
    <w:rsid w:val="00623AED"/>
    <w:rsid w:val="0062580F"/>
    <w:rsid w:val="00632157"/>
    <w:rsid w:val="00632B4F"/>
    <w:rsid w:val="006337E4"/>
    <w:rsid w:val="00633971"/>
    <w:rsid w:val="00633AA7"/>
    <w:rsid w:val="006341C6"/>
    <w:rsid w:val="00635516"/>
    <w:rsid w:val="006376DC"/>
    <w:rsid w:val="00640DAD"/>
    <w:rsid w:val="0064121E"/>
    <w:rsid w:val="00642883"/>
    <w:rsid w:val="00642894"/>
    <w:rsid w:val="00643C8A"/>
    <w:rsid w:val="00644553"/>
    <w:rsid w:val="00646192"/>
    <w:rsid w:val="00646E09"/>
    <w:rsid w:val="00646F02"/>
    <w:rsid w:val="00660354"/>
    <w:rsid w:val="006606DB"/>
    <w:rsid w:val="00665B9B"/>
    <w:rsid w:val="00667E15"/>
    <w:rsid w:val="0067392B"/>
    <w:rsid w:val="0067616E"/>
    <w:rsid w:val="0067754E"/>
    <w:rsid w:val="00677D18"/>
    <w:rsid w:val="00690725"/>
    <w:rsid w:val="00693606"/>
    <w:rsid w:val="00693D70"/>
    <w:rsid w:val="0069411B"/>
    <w:rsid w:val="00696112"/>
    <w:rsid w:val="006975AE"/>
    <w:rsid w:val="006A0E66"/>
    <w:rsid w:val="006A1F7F"/>
    <w:rsid w:val="006A32D1"/>
    <w:rsid w:val="006A3CF5"/>
    <w:rsid w:val="006A5BD8"/>
    <w:rsid w:val="006B4BC6"/>
    <w:rsid w:val="006B6E1D"/>
    <w:rsid w:val="006C1FD3"/>
    <w:rsid w:val="006D03E2"/>
    <w:rsid w:val="006D0A8E"/>
    <w:rsid w:val="006D1B04"/>
    <w:rsid w:val="006D1E36"/>
    <w:rsid w:val="006D3D54"/>
    <w:rsid w:val="006D6AD7"/>
    <w:rsid w:val="006E0D1B"/>
    <w:rsid w:val="006E1A49"/>
    <w:rsid w:val="006E203F"/>
    <w:rsid w:val="006E3A55"/>
    <w:rsid w:val="006F0ACA"/>
    <w:rsid w:val="006F1B00"/>
    <w:rsid w:val="006F2EEB"/>
    <w:rsid w:val="006F34C1"/>
    <w:rsid w:val="006F4B7A"/>
    <w:rsid w:val="006F4CCA"/>
    <w:rsid w:val="00700A59"/>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5A0C"/>
    <w:rsid w:val="00777176"/>
    <w:rsid w:val="007814A8"/>
    <w:rsid w:val="00781A62"/>
    <w:rsid w:val="00781F2F"/>
    <w:rsid w:val="00783C0E"/>
    <w:rsid w:val="00786124"/>
    <w:rsid w:val="007861B8"/>
    <w:rsid w:val="00787383"/>
    <w:rsid w:val="00787E61"/>
    <w:rsid w:val="00791B51"/>
    <w:rsid w:val="00795AD1"/>
    <w:rsid w:val="007A3FAE"/>
    <w:rsid w:val="007A5FBB"/>
    <w:rsid w:val="007A6FB0"/>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7E59"/>
    <w:rsid w:val="007F2297"/>
    <w:rsid w:val="007F3E0E"/>
    <w:rsid w:val="007F4726"/>
    <w:rsid w:val="007F55EC"/>
    <w:rsid w:val="007F6574"/>
    <w:rsid w:val="007F6ED5"/>
    <w:rsid w:val="007F7BBF"/>
    <w:rsid w:val="007F7EB7"/>
    <w:rsid w:val="00801D3B"/>
    <w:rsid w:val="00802980"/>
    <w:rsid w:val="00803030"/>
    <w:rsid w:val="00803D04"/>
    <w:rsid w:val="0080484C"/>
    <w:rsid w:val="00807B6C"/>
    <w:rsid w:val="00807C81"/>
    <w:rsid w:val="00814010"/>
    <w:rsid w:val="00814E9B"/>
    <w:rsid w:val="0082083A"/>
    <w:rsid w:val="0082754A"/>
    <w:rsid w:val="00831057"/>
    <w:rsid w:val="00835921"/>
    <w:rsid w:val="00837EF8"/>
    <w:rsid w:val="008401E5"/>
    <w:rsid w:val="0084119C"/>
    <w:rsid w:val="00850CD4"/>
    <w:rsid w:val="00850ED2"/>
    <w:rsid w:val="008515E5"/>
    <w:rsid w:val="0085354F"/>
    <w:rsid w:val="00854604"/>
    <w:rsid w:val="00854A49"/>
    <w:rsid w:val="00856B47"/>
    <w:rsid w:val="008578D0"/>
    <w:rsid w:val="00861ECE"/>
    <w:rsid w:val="008624DE"/>
    <w:rsid w:val="008634EB"/>
    <w:rsid w:val="00865100"/>
    <w:rsid w:val="00865258"/>
    <w:rsid w:val="00865C8B"/>
    <w:rsid w:val="00866945"/>
    <w:rsid w:val="00876BD5"/>
    <w:rsid w:val="00886863"/>
    <w:rsid w:val="00896BD5"/>
    <w:rsid w:val="00897A38"/>
    <w:rsid w:val="00897C84"/>
    <w:rsid w:val="008A06BE"/>
    <w:rsid w:val="008A4B1E"/>
    <w:rsid w:val="008A56FD"/>
    <w:rsid w:val="008B419A"/>
    <w:rsid w:val="008B43EF"/>
    <w:rsid w:val="008B5F4F"/>
    <w:rsid w:val="008C13C5"/>
    <w:rsid w:val="008D0A6D"/>
    <w:rsid w:val="008D196F"/>
    <w:rsid w:val="008D3DA6"/>
    <w:rsid w:val="008D5DA3"/>
    <w:rsid w:val="008E47CB"/>
    <w:rsid w:val="008E4EF1"/>
    <w:rsid w:val="008E70F7"/>
    <w:rsid w:val="008F0006"/>
    <w:rsid w:val="008F03BA"/>
    <w:rsid w:val="008F1D3B"/>
    <w:rsid w:val="008F7444"/>
    <w:rsid w:val="008F7A15"/>
    <w:rsid w:val="0091321C"/>
    <w:rsid w:val="00913788"/>
    <w:rsid w:val="0091399A"/>
    <w:rsid w:val="009219D2"/>
    <w:rsid w:val="00922D75"/>
    <w:rsid w:val="009231E9"/>
    <w:rsid w:val="00923BCE"/>
    <w:rsid w:val="009256C8"/>
    <w:rsid w:val="00926791"/>
    <w:rsid w:val="009319DB"/>
    <w:rsid w:val="00932489"/>
    <w:rsid w:val="00934E5D"/>
    <w:rsid w:val="009360ED"/>
    <w:rsid w:val="0093661C"/>
    <w:rsid w:val="00937566"/>
    <w:rsid w:val="00940736"/>
    <w:rsid w:val="00941253"/>
    <w:rsid w:val="00941D27"/>
    <w:rsid w:val="00942A1B"/>
    <w:rsid w:val="00943531"/>
    <w:rsid w:val="0095038B"/>
    <w:rsid w:val="00950CF7"/>
    <w:rsid w:val="0095319E"/>
    <w:rsid w:val="00953991"/>
    <w:rsid w:val="00953A5E"/>
    <w:rsid w:val="00955C79"/>
    <w:rsid w:val="00960A44"/>
    <w:rsid w:val="00960C89"/>
    <w:rsid w:val="009631D8"/>
    <w:rsid w:val="00963CF8"/>
    <w:rsid w:val="00964C4E"/>
    <w:rsid w:val="00970864"/>
    <w:rsid w:val="00972DCB"/>
    <w:rsid w:val="00972F0C"/>
    <w:rsid w:val="009736D5"/>
    <w:rsid w:val="009768C3"/>
    <w:rsid w:val="00977C43"/>
    <w:rsid w:val="009811E2"/>
    <w:rsid w:val="0098195A"/>
    <w:rsid w:val="00983D80"/>
    <w:rsid w:val="0098517E"/>
    <w:rsid w:val="00986B55"/>
    <w:rsid w:val="00987174"/>
    <w:rsid w:val="00987FBC"/>
    <w:rsid w:val="00990733"/>
    <w:rsid w:val="00990EEE"/>
    <w:rsid w:val="00991D69"/>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20A4"/>
    <w:rsid w:val="009D5D5C"/>
    <w:rsid w:val="009D5E48"/>
    <w:rsid w:val="009D6D9F"/>
    <w:rsid w:val="009E07B4"/>
    <w:rsid w:val="009E0B41"/>
    <w:rsid w:val="009E0ED3"/>
    <w:rsid w:val="009E1910"/>
    <w:rsid w:val="009E3786"/>
    <w:rsid w:val="009E5DBA"/>
    <w:rsid w:val="009F6047"/>
    <w:rsid w:val="009F74CF"/>
    <w:rsid w:val="00A03D2A"/>
    <w:rsid w:val="00A06C60"/>
    <w:rsid w:val="00A10ADB"/>
    <w:rsid w:val="00A144AB"/>
    <w:rsid w:val="00A151A1"/>
    <w:rsid w:val="00A1693F"/>
    <w:rsid w:val="00A16A19"/>
    <w:rsid w:val="00A17F01"/>
    <w:rsid w:val="00A24557"/>
    <w:rsid w:val="00A248B2"/>
    <w:rsid w:val="00A267D7"/>
    <w:rsid w:val="00A27A64"/>
    <w:rsid w:val="00A30041"/>
    <w:rsid w:val="00A37F80"/>
    <w:rsid w:val="00A41F74"/>
    <w:rsid w:val="00A42604"/>
    <w:rsid w:val="00A46B3F"/>
    <w:rsid w:val="00A46F30"/>
    <w:rsid w:val="00A51328"/>
    <w:rsid w:val="00A53C9C"/>
    <w:rsid w:val="00A61169"/>
    <w:rsid w:val="00A61D62"/>
    <w:rsid w:val="00A63024"/>
    <w:rsid w:val="00A65602"/>
    <w:rsid w:val="00A71254"/>
    <w:rsid w:val="00A72754"/>
    <w:rsid w:val="00A74BBD"/>
    <w:rsid w:val="00A82FCC"/>
    <w:rsid w:val="00A83F08"/>
    <w:rsid w:val="00A83F9A"/>
    <w:rsid w:val="00A8479D"/>
    <w:rsid w:val="00A84EE4"/>
    <w:rsid w:val="00A8667F"/>
    <w:rsid w:val="00A87F6C"/>
    <w:rsid w:val="00A906A4"/>
    <w:rsid w:val="00A9284B"/>
    <w:rsid w:val="00A93BD0"/>
    <w:rsid w:val="00A94059"/>
    <w:rsid w:val="00A942FD"/>
    <w:rsid w:val="00A94D2F"/>
    <w:rsid w:val="00A97953"/>
    <w:rsid w:val="00AA0460"/>
    <w:rsid w:val="00AA4131"/>
    <w:rsid w:val="00AA5736"/>
    <w:rsid w:val="00AA574E"/>
    <w:rsid w:val="00AB71B7"/>
    <w:rsid w:val="00AC0B8A"/>
    <w:rsid w:val="00AC665C"/>
    <w:rsid w:val="00AD324E"/>
    <w:rsid w:val="00AD39A8"/>
    <w:rsid w:val="00AD4E27"/>
    <w:rsid w:val="00AD5B51"/>
    <w:rsid w:val="00AD7B78"/>
    <w:rsid w:val="00AE230F"/>
    <w:rsid w:val="00AE4544"/>
    <w:rsid w:val="00AE4747"/>
    <w:rsid w:val="00AE5C82"/>
    <w:rsid w:val="00AE7736"/>
    <w:rsid w:val="00AF4118"/>
    <w:rsid w:val="00AF49FC"/>
    <w:rsid w:val="00B00077"/>
    <w:rsid w:val="00B03107"/>
    <w:rsid w:val="00B10820"/>
    <w:rsid w:val="00B115ED"/>
    <w:rsid w:val="00B1248D"/>
    <w:rsid w:val="00B128F8"/>
    <w:rsid w:val="00B15C07"/>
    <w:rsid w:val="00B16E03"/>
    <w:rsid w:val="00B1749C"/>
    <w:rsid w:val="00B30214"/>
    <w:rsid w:val="00B3526C"/>
    <w:rsid w:val="00B376E0"/>
    <w:rsid w:val="00B43DA4"/>
    <w:rsid w:val="00B4504F"/>
    <w:rsid w:val="00B45C31"/>
    <w:rsid w:val="00B47534"/>
    <w:rsid w:val="00B50B89"/>
    <w:rsid w:val="00B522F4"/>
    <w:rsid w:val="00B52AFB"/>
    <w:rsid w:val="00B5545A"/>
    <w:rsid w:val="00B5557E"/>
    <w:rsid w:val="00B56C78"/>
    <w:rsid w:val="00B61C47"/>
    <w:rsid w:val="00B63284"/>
    <w:rsid w:val="00B64A2E"/>
    <w:rsid w:val="00B710D3"/>
    <w:rsid w:val="00B727D2"/>
    <w:rsid w:val="00B7369E"/>
    <w:rsid w:val="00B75CE0"/>
    <w:rsid w:val="00B765D6"/>
    <w:rsid w:val="00B84279"/>
    <w:rsid w:val="00B842B2"/>
    <w:rsid w:val="00B84B54"/>
    <w:rsid w:val="00B921C1"/>
    <w:rsid w:val="00B92B0A"/>
    <w:rsid w:val="00B92C7D"/>
    <w:rsid w:val="00B93BB2"/>
    <w:rsid w:val="00B94A5C"/>
    <w:rsid w:val="00B9697B"/>
    <w:rsid w:val="00BA1DE9"/>
    <w:rsid w:val="00BA4350"/>
    <w:rsid w:val="00BA46C7"/>
    <w:rsid w:val="00BA4DA4"/>
    <w:rsid w:val="00BA5375"/>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E87"/>
    <w:rsid w:val="00BE4186"/>
    <w:rsid w:val="00BF0A84"/>
    <w:rsid w:val="00BF31B6"/>
    <w:rsid w:val="00BF4326"/>
    <w:rsid w:val="00C0040B"/>
    <w:rsid w:val="00C02008"/>
    <w:rsid w:val="00C0319B"/>
    <w:rsid w:val="00C03706"/>
    <w:rsid w:val="00C03F46"/>
    <w:rsid w:val="00C13BCE"/>
    <w:rsid w:val="00C13C6E"/>
    <w:rsid w:val="00C14355"/>
    <w:rsid w:val="00C159BC"/>
    <w:rsid w:val="00C15A54"/>
    <w:rsid w:val="00C20617"/>
    <w:rsid w:val="00C2214E"/>
    <w:rsid w:val="00C247CD"/>
    <w:rsid w:val="00C2519B"/>
    <w:rsid w:val="00C25EAD"/>
    <w:rsid w:val="00C278EB"/>
    <w:rsid w:val="00C301DC"/>
    <w:rsid w:val="00C31C95"/>
    <w:rsid w:val="00C35B27"/>
    <w:rsid w:val="00C3782E"/>
    <w:rsid w:val="00C404D1"/>
    <w:rsid w:val="00C413C2"/>
    <w:rsid w:val="00C41AEF"/>
    <w:rsid w:val="00C42176"/>
    <w:rsid w:val="00C42344"/>
    <w:rsid w:val="00C43E54"/>
    <w:rsid w:val="00C46B3A"/>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70E"/>
    <w:rsid w:val="00CA5DB0"/>
    <w:rsid w:val="00CB1B7B"/>
    <w:rsid w:val="00CB30F0"/>
    <w:rsid w:val="00CB383C"/>
    <w:rsid w:val="00CB7804"/>
    <w:rsid w:val="00CC084E"/>
    <w:rsid w:val="00CC4548"/>
    <w:rsid w:val="00CC58ED"/>
    <w:rsid w:val="00CE6580"/>
    <w:rsid w:val="00CF1B0A"/>
    <w:rsid w:val="00CF425F"/>
    <w:rsid w:val="00D0135E"/>
    <w:rsid w:val="00D065E4"/>
    <w:rsid w:val="00D07763"/>
    <w:rsid w:val="00D145EC"/>
    <w:rsid w:val="00D201AA"/>
    <w:rsid w:val="00D22567"/>
    <w:rsid w:val="00D23773"/>
    <w:rsid w:val="00D3497F"/>
    <w:rsid w:val="00D355FB"/>
    <w:rsid w:val="00D36E72"/>
    <w:rsid w:val="00D424E9"/>
    <w:rsid w:val="00D43C0B"/>
    <w:rsid w:val="00D44A74"/>
    <w:rsid w:val="00D50D6E"/>
    <w:rsid w:val="00D57CD2"/>
    <w:rsid w:val="00D57E66"/>
    <w:rsid w:val="00D6489E"/>
    <w:rsid w:val="00D674FB"/>
    <w:rsid w:val="00D73350"/>
    <w:rsid w:val="00D7708F"/>
    <w:rsid w:val="00D82231"/>
    <w:rsid w:val="00D83FBE"/>
    <w:rsid w:val="00D87237"/>
    <w:rsid w:val="00D8756E"/>
    <w:rsid w:val="00D9047F"/>
    <w:rsid w:val="00D93441"/>
    <w:rsid w:val="00D938DD"/>
    <w:rsid w:val="00D95EAB"/>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1F63"/>
    <w:rsid w:val="00DE5787"/>
    <w:rsid w:val="00DE5BBF"/>
    <w:rsid w:val="00DF01BE"/>
    <w:rsid w:val="00DF24A9"/>
    <w:rsid w:val="00DF3B80"/>
    <w:rsid w:val="00E013A9"/>
    <w:rsid w:val="00E03A99"/>
    <w:rsid w:val="00E041CD"/>
    <w:rsid w:val="00E05D4D"/>
    <w:rsid w:val="00E06534"/>
    <w:rsid w:val="00E06A47"/>
    <w:rsid w:val="00E11767"/>
    <w:rsid w:val="00E126A5"/>
    <w:rsid w:val="00E1463F"/>
    <w:rsid w:val="00E236F7"/>
    <w:rsid w:val="00E34AA9"/>
    <w:rsid w:val="00E363A9"/>
    <w:rsid w:val="00E40839"/>
    <w:rsid w:val="00E413E0"/>
    <w:rsid w:val="00E44EE2"/>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DD7"/>
    <w:rsid w:val="00EA0E9B"/>
    <w:rsid w:val="00EA101B"/>
    <w:rsid w:val="00EA25B5"/>
    <w:rsid w:val="00EA662E"/>
    <w:rsid w:val="00EA76BE"/>
    <w:rsid w:val="00EB20D1"/>
    <w:rsid w:val="00EB5D2F"/>
    <w:rsid w:val="00EC10EC"/>
    <w:rsid w:val="00EC18D8"/>
    <w:rsid w:val="00EC456C"/>
    <w:rsid w:val="00EC7C33"/>
    <w:rsid w:val="00ED0055"/>
    <w:rsid w:val="00ED166C"/>
    <w:rsid w:val="00ED5FA6"/>
    <w:rsid w:val="00ED6080"/>
    <w:rsid w:val="00ED615F"/>
    <w:rsid w:val="00EE0176"/>
    <w:rsid w:val="00EE3BAC"/>
    <w:rsid w:val="00EF0249"/>
    <w:rsid w:val="00EF0942"/>
    <w:rsid w:val="00EF291F"/>
    <w:rsid w:val="00EF4946"/>
    <w:rsid w:val="00F0218C"/>
    <w:rsid w:val="00F0251A"/>
    <w:rsid w:val="00F0393B"/>
    <w:rsid w:val="00F0656B"/>
    <w:rsid w:val="00F06B7D"/>
    <w:rsid w:val="00F11747"/>
    <w:rsid w:val="00F14B54"/>
    <w:rsid w:val="00F1517E"/>
    <w:rsid w:val="00F15814"/>
    <w:rsid w:val="00F15D08"/>
    <w:rsid w:val="00F208A5"/>
    <w:rsid w:val="00F2110F"/>
    <w:rsid w:val="00F222EF"/>
    <w:rsid w:val="00F2365C"/>
    <w:rsid w:val="00F30EC1"/>
    <w:rsid w:val="00F313DD"/>
    <w:rsid w:val="00F3228A"/>
    <w:rsid w:val="00F378BE"/>
    <w:rsid w:val="00F42EB3"/>
    <w:rsid w:val="00F43120"/>
    <w:rsid w:val="00F44FF2"/>
    <w:rsid w:val="00F4603E"/>
    <w:rsid w:val="00F5016E"/>
    <w:rsid w:val="00F53FC6"/>
    <w:rsid w:val="00F60CBB"/>
    <w:rsid w:val="00F6125C"/>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7A5E"/>
    <w:rsid w:val="00FA215C"/>
    <w:rsid w:val="00FA5FA5"/>
    <w:rsid w:val="00FA6721"/>
    <w:rsid w:val="00FA7365"/>
    <w:rsid w:val="00FA79A7"/>
    <w:rsid w:val="00FB0468"/>
    <w:rsid w:val="00FB27ED"/>
    <w:rsid w:val="00FB3E61"/>
    <w:rsid w:val="00FB4289"/>
    <w:rsid w:val="00FB4E00"/>
    <w:rsid w:val="00FB5637"/>
    <w:rsid w:val="00FB724B"/>
    <w:rsid w:val="00FC0171"/>
    <w:rsid w:val="00FC3123"/>
    <w:rsid w:val="00FC643D"/>
    <w:rsid w:val="00FD16FB"/>
    <w:rsid w:val="00FD1DAF"/>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C2714FF"/>
    <w:rsid w:val="1E8424A1"/>
    <w:rsid w:val="25CF0E14"/>
    <w:rsid w:val="26D05FE4"/>
    <w:rsid w:val="270C5198"/>
    <w:rsid w:val="28092CBD"/>
    <w:rsid w:val="28EB0608"/>
    <w:rsid w:val="295377DC"/>
    <w:rsid w:val="2C0A7D6D"/>
    <w:rsid w:val="2E7741E7"/>
    <w:rsid w:val="2EB86C82"/>
    <w:rsid w:val="2F1D2C30"/>
    <w:rsid w:val="33C048FD"/>
    <w:rsid w:val="33CC0320"/>
    <w:rsid w:val="341E1D9A"/>
    <w:rsid w:val="35095EBA"/>
    <w:rsid w:val="38A529F0"/>
    <w:rsid w:val="393B4953"/>
    <w:rsid w:val="3CF33076"/>
    <w:rsid w:val="3E5E4F51"/>
    <w:rsid w:val="3F4A0B35"/>
    <w:rsid w:val="40C83875"/>
    <w:rsid w:val="40CE3DC1"/>
    <w:rsid w:val="41AA204A"/>
    <w:rsid w:val="44854D5F"/>
    <w:rsid w:val="4A1E617D"/>
    <w:rsid w:val="4EE04C20"/>
    <w:rsid w:val="509D67D0"/>
    <w:rsid w:val="514F44E0"/>
    <w:rsid w:val="51583680"/>
    <w:rsid w:val="530839B1"/>
    <w:rsid w:val="53B16D43"/>
    <w:rsid w:val="54F23DDC"/>
    <w:rsid w:val="560B4121"/>
    <w:rsid w:val="56885586"/>
    <w:rsid w:val="56DB3D0C"/>
    <w:rsid w:val="586E2409"/>
    <w:rsid w:val="58917BAE"/>
    <w:rsid w:val="58E71D4C"/>
    <w:rsid w:val="59F91D0E"/>
    <w:rsid w:val="5C900E0D"/>
    <w:rsid w:val="5E9B16A1"/>
    <w:rsid w:val="5F411829"/>
    <w:rsid w:val="61895180"/>
    <w:rsid w:val="622306C6"/>
    <w:rsid w:val="67FC3283"/>
    <w:rsid w:val="6992163D"/>
    <w:rsid w:val="6AAC0037"/>
    <w:rsid w:val="6E3C2375"/>
    <w:rsid w:val="6F0B46E3"/>
    <w:rsid w:val="71016B75"/>
    <w:rsid w:val="71F0662C"/>
    <w:rsid w:val="785C5427"/>
    <w:rsid w:val="7CCB75CB"/>
    <w:rsid w:val="7CCE553C"/>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0AC63"/>
  <w15:docId w15:val="{BBCE1D0A-3170-489A-AC0B-1519E5FF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qFormat="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ListBullet3"/>
    <w:qFormat/>
    <w:pPr>
      <w:numPr>
        <w:numId w:val="0"/>
      </w:numPr>
      <w:overflowPunct w:val="0"/>
      <w:autoSpaceDE w:val="0"/>
      <w:autoSpaceDN w:val="0"/>
      <w:adjustRightInd w:val="0"/>
      <w:spacing w:after="180"/>
      <w:ind w:left="1418" w:hanging="284"/>
      <w:contextualSpacing w:val="0"/>
      <w:textAlignment w:val="baseline"/>
    </w:pPr>
    <w:rPr>
      <w:rFonts w:eastAsia="Times New Roman"/>
    </w:rPr>
  </w:style>
  <w:style w:type="paragraph" w:styleId="ListBullet3">
    <w:name w:val="List Bullet 3"/>
    <w:basedOn w:val="Normal"/>
    <w:qFormat/>
    <w:pPr>
      <w:numPr>
        <w:numId w:val="1"/>
      </w:numPr>
      <w:tabs>
        <w:tab w:val="left" w:pos="926"/>
      </w:tabs>
      <w:ind w:left="926" w:hanging="360"/>
      <w:contextualSpacing/>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basedOn w:val="DefaultParagraphFont"/>
    <w:semiHidden/>
    <w:unhideWhenUsed/>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customStyle="1" w:styleId="CommentTextChar">
    <w:name w:val="Comment Text Char"/>
    <w:basedOn w:val="DefaultParagraphFont"/>
    <w:link w:val="CommentText"/>
    <w:semiHidden/>
    <w:qFormat/>
    <w:rPr>
      <w:rFonts w:ascii="Arial" w:hAnsi="Arial"/>
      <w:lang w:val="en-GB" w:eastAsia="en-US"/>
    </w:rPr>
  </w:style>
  <w:style w:type="character" w:customStyle="1" w:styleId="CommentSubjectChar">
    <w:name w:val="Comment Subject Char"/>
    <w:basedOn w:val="CommentTextChar"/>
    <w:link w:val="CommentSubject"/>
    <w:qFormat/>
    <w:rPr>
      <w:rFonts w:ascii="Arial" w:hAnsi="Arial"/>
      <w:b/>
      <w:bCs/>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color w:val="auto"/>
      <w:lang w:eastAsia="en-US"/>
    </w:rPr>
  </w:style>
  <w:style w:type="character" w:customStyle="1" w:styleId="TANChar">
    <w:name w:val="TAN Char"/>
    <w:link w:val="TAN"/>
    <w:qFormat/>
    <w:rPr>
      <w:rFonts w:ascii="Arial" w:eastAsiaTheme="minorEastAsia" w:hAnsi="Arial"/>
      <w:sz w:val="18"/>
      <w:lang w:val="en-GB" w:eastAsia="en-US"/>
    </w:rPr>
  </w:style>
  <w:style w:type="paragraph" w:customStyle="1" w:styleId="Revision2">
    <w:name w:val="Revision2"/>
    <w:hidden/>
    <w:uiPriority w:val="99"/>
    <w:unhideWhenUsed/>
    <w:qFormat/>
    <w:rPr>
      <w:lang w:eastAsia="en-US"/>
    </w:rPr>
  </w:style>
  <w:style w:type="paragraph" w:customStyle="1" w:styleId="Revision3">
    <w:name w:val="Revision3"/>
    <w:hidden/>
    <w:uiPriority w:val="99"/>
    <w:unhideWhenUsed/>
    <w:qFormat/>
    <w:rPr>
      <w:lang w:eastAsia="en-US"/>
    </w:rPr>
  </w:style>
  <w:style w:type="paragraph" w:customStyle="1" w:styleId="No">
    <w:name w:val="No"/>
    <w:basedOn w:val="Normal"/>
    <w:qFormat/>
    <w:pPr>
      <w:overflowPunct w:val="0"/>
      <w:autoSpaceDE w:val="0"/>
      <w:autoSpaceDN w:val="0"/>
      <w:adjustRightInd w:val="0"/>
      <w:spacing w:after="180"/>
    </w:pPr>
    <w:rPr>
      <w:rFonts w:eastAsiaTheme="minorEastAsia"/>
      <w:color w:val="000000"/>
      <w:lang w:eastAsia="ja-JP"/>
    </w:rPr>
  </w:style>
  <w:style w:type="paragraph" w:customStyle="1" w:styleId="NO0">
    <w:name w:val="NO"/>
    <w:basedOn w:val="Normal"/>
    <w:link w:val="NOZchn"/>
    <w:qFormat/>
    <w:pPr>
      <w:keepLines/>
      <w:spacing w:after="180"/>
      <w:ind w:left="1135" w:hanging="851"/>
    </w:pPr>
  </w:style>
  <w:style w:type="character" w:customStyle="1" w:styleId="NOZchn">
    <w:name w:val="NO Zchn"/>
    <w:link w:val="NO0"/>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EE58B56-D425-48BD-AB0C-2787E9EA8C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617</Words>
  <Characters>3521</Characters>
  <Application>Microsoft Office Word</Application>
  <DocSecurity>0</DocSecurity>
  <Lines>29</Lines>
  <Paragraphs>8</Paragraphs>
  <ScaleCrop>false</ScaleCrop>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Aihua</dc:creator>
  <cp:lastModifiedBy>Qualcomm Changes</cp:lastModifiedBy>
  <cp:revision>26</cp:revision>
  <cp:lastPrinted>2001-04-23T09:30:00Z</cp:lastPrinted>
  <dcterms:created xsi:type="dcterms:W3CDTF">2024-09-28T12:41:00Z</dcterms:created>
  <dcterms:modified xsi:type="dcterms:W3CDTF">2025-09-04T12:38:00Z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2052-12.8.2.21177</vt:lpwstr>
  </property>
  <property fmtid="{D5CDD505-2E9C-101B-9397-08002B2CF9AE}" pid="5" name="ICV">
    <vt:lpwstr>2DD4FA5314E04BE58AD71D023A31432D_13</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1704164942</vt:lpwstr>
  </property>
</Properties>
</file>